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C10" w:rsidRPr="00C00C10" w:rsidRDefault="00C00C10" w:rsidP="00C00C10">
      <w:pPr>
        <w:ind w:left="1440" w:firstLine="720"/>
        <w:rPr>
          <w:rFonts w:ascii="-webkit-standard" w:eastAsia="Times New Roman" w:hAnsi="-webkit-standard" w:cs="Times New Roman"/>
          <w:color w:val="000000"/>
        </w:rPr>
      </w:pPr>
      <w:r w:rsidRPr="00C00C10">
        <w:rPr>
          <w:rFonts w:ascii="Calibri" w:eastAsia="Times New Roman" w:hAnsi="Calibri" w:cs="Calibri"/>
          <w:b/>
          <w:bCs/>
          <w:color w:val="000000"/>
        </w:rPr>
        <w:t>    Bristol Hospitality Network (BHN)</w:t>
      </w:r>
      <w:r w:rsidRPr="00C00C10">
        <w:rPr>
          <w:rFonts w:ascii="-webkit-standard" w:eastAsia="Times New Roman" w:hAnsi="-webkit-standard" w:cs="Times New Roman"/>
          <w:color w:val="000000"/>
          <w:bdr w:val="none" w:sz="0" w:space="0" w:color="auto" w:frame="1"/>
        </w:rPr>
        <w:fldChar w:fldCharType="begin"/>
      </w:r>
      <w:r w:rsidRPr="00C00C10">
        <w:rPr>
          <w:rFonts w:ascii="-webkit-standard" w:eastAsia="Times New Roman" w:hAnsi="-webkit-standard" w:cs="Times New Roman"/>
          <w:color w:val="000000"/>
          <w:bdr w:val="none" w:sz="0" w:space="0" w:color="auto" w:frame="1"/>
        </w:rPr>
        <w:instrText xml:space="preserve"> INCLUDEPICTURE "https://lh4.googleusercontent.com/1v_pBUdmzlLWc6RvqXvwTqHUBn3mKHf2jt_KiCmRRRuABFzM9mDZBsfY7zPWLMv27KGWb8UZDI5EXTWzJstcdFe9xMQIMOtYv4ABZLCNO8jrrMUx1kWjAhSGyTx1mGtTXBY8B25XjcVn8mwC9H0rxxw" \* MERGEFORMATINET </w:instrText>
      </w:r>
      <w:r w:rsidRPr="00C00C10">
        <w:rPr>
          <w:rFonts w:ascii="-webkit-standard" w:eastAsia="Times New Roman" w:hAnsi="-webkit-standard" w:cs="Times New Roman"/>
          <w:color w:val="000000"/>
          <w:bdr w:val="none" w:sz="0" w:space="0" w:color="auto" w:frame="1"/>
        </w:rPr>
        <w:fldChar w:fldCharType="separate"/>
      </w:r>
      <w:r w:rsidRPr="00C00C10">
        <w:rPr>
          <w:rFonts w:ascii="-webkit-standard" w:eastAsia="Times New Roman" w:hAnsi="-webkit-standard" w:cs="Times New Roman"/>
          <w:noProof/>
          <w:color w:val="000000"/>
          <w:bdr w:val="none" w:sz="0" w:space="0" w:color="auto" w:frame="1"/>
        </w:rPr>
        <w:drawing>
          <wp:inline distT="0" distB="0" distL="0" distR="0">
            <wp:extent cx="1903227" cy="1497965"/>
            <wp:effectExtent l="0" t="0" r="1905" b="635"/>
            <wp:docPr id="3" name="Picture 3" descr="https://lh4.googleusercontent.com/1v_pBUdmzlLWc6RvqXvwTqHUBn3mKHf2jt_KiCmRRRuABFzM9mDZBsfY7zPWLMv27KGWb8UZDI5EXTWzJstcdFe9xMQIMOtYv4ABZLCNO8jrrMUx1kWjAhSGyTx1mGtTXBY8B25XjcVn8mwC9H0rx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1v_pBUdmzlLWc6RvqXvwTqHUBn3mKHf2jt_KiCmRRRuABFzM9mDZBsfY7zPWLMv27KGWb8UZDI5EXTWzJstcdFe9xMQIMOtYv4ABZLCNO8jrrMUx1kWjAhSGyTx1mGtTXBY8B25XjcVn8mwC9H0rxx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1" cy="1540344"/>
                    </a:xfrm>
                    <a:prstGeom prst="rect">
                      <a:avLst/>
                    </a:prstGeom>
                    <a:noFill/>
                    <a:ln>
                      <a:noFill/>
                    </a:ln>
                  </pic:spPr>
                </pic:pic>
              </a:graphicData>
            </a:graphic>
          </wp:inline>
        </w:drawing>
      </w:r>
      <w:r w:rsidRPr="00C00C10">
        <w:rPr>
          <w:rFonts w:ascii="-webkit-standard" w:eastAsia="Times New Roman" w:hAnsi="-webkit-standard" w:cs="Times New Roman"/>
          <w:color w:val="000000"/>
          <w:bdr w:val="none" w:sz="0" w:space="0" w:color="auto" w:frame="1"/>
        </w:rPr>
        <w:fldChar w:fldCharType="end"/>
      </w:r>
    </w:p>
    <w:p w:rsidR="00C00C10" w:rsidRPr="00C00C10" w:rsidRDefault="00C00C10" w:rsidP="00C00C10">
      <w:pPr>
        <w:spacing w:after="240"/>
        <w:rPr>
          <w:rFonts w:ascii="-webkit-standard" w:eastAsia="Times New Roman" w:hAnsi="-webkit-standard" w:cs="Times New Roman"/>
          <w:color w:val="000000"/>
        </w:rPr>
      </w:pPr>
      <w:r w:rsidRPr="00C00C10">
        <w:rPr>
          <w:rFonts w:ascii="-webkit-standard" w:eastAsia="Times New Roman" w:hAnsi="-webkit-standard" w:cs="Times New Roman"/>
          <w:color w:val="000000"/>
        </w:rPr>
        <w:br/>
      </w:r>
      <w:r w:rsidRPr="00C00C10">
        <w:rPr>
          <w:rFonts w:ascii="-webkit-standard" w:eastAsia="Times New Roman" w:hAnsi="-webkit-standard" w:cs="Times New Roman"/>
          <w:color w:val="000000"/>
        </w:rPr>
        <w:br/>
      </w:r>
    </w:p>
    <w:p w:rsidR="00AC1D26" w:rsidRDefault="00C00C10" w:rsidP="00C00C10">
      <w:pPr>
        <w:rPr>
          <w:rFonts w:ascii="Calibri" w:eastAsia="Times New Roman" w:hAnsi="Calibri" w:cs="Calibri"/>
          <w:b/>
          <w:bCs/>
          <w:color w:val="000000"/>
          <w:sz w:val="40"/>
          <w:szCs w:val="40"/>
        </w:rPr>
      </w:pPr>
      <w:r w:rsidRPr="00C00C10">
        <w:rPr>
          <w:rFonts w:ascii="Calibri" w:eastAsia="Times New Roman" w:hAnsi="Calibri" w:cs="Calibri"/>
          <w:b/>
          <w:bCs/>
          <w:color w:val="000000"/>
          <w:sz w:val="40"/>
          <w:szCs w:val="40"/>
        </w:rPr>
        <w:t>Safeguarding Children and Adults Policy</w:t>
      </w:r>
    </w:p>
    <w:p w:rsidR="00C00C10" w:rsidRPr="00C00C10" w:rsidRDefault="00AC1D26" w:rsidP="00C00C10">
      <w:pPr>
        <w:rPr>
          <w:rFonts w:ascii="-webkit-standard" w:eastAsia="Times New Roman" w:hAnsi="-webkit-standard" w:cs="Times New Roman"/>
          <w:color w:val="000000"/>
        </w:rPr>
      </w:pPr>
      <w:r>
        <w:rPr>
          <w:rFonts w:ascii="Calibri" w:eastAsia="Times New Roman" w:hAnsi="Calibri" w:cs="Calibri"/>
          <w:b/>
          <w:bCs/>
          <w:color w:val="000000"/>
          <w:sz w:val="40"/>
          <w:szCs w:val="40"/>
        </w:rPr>
        <w:t>-</w:t>
      </w:r>
      <w:r w:rsidR="00C00C10" w:rsidRPr="00C00C10">
        <w:rPr>
          <w:rFonts w:ascii="Calibri" w:eastAsia="Times New Roman" w:hAnsi="Calibri" w:cs="Calibri"/>
          <w:b/>
          <w:bCs/>
          <w:color w:val="000000"/>
          <w:sz w:val="40"/>
          <w:szCs w:val="40"/>
        </w:rPr>
        <w:t xml:space="preserve"> with Flowchart 2019</w:t>
      </w:r>
    </w:p>
    <w:p w:rsidR="00C00C10" w:rsidRDefault="00C00C10" w:rsidP="00C00C10">
      <w:pPr>
        <w:spacing w:after="240"/>
        <w:rPr>
          <w:rFonts w:ascii="-webkit-standard" w:eastAsia="Times New Roman" w:hAnsi="-webkit-standard" w:cs="Times New Roman"/>
          <w:color w:val="000000"/>
        </w:rPr>
      </w:pPr>
    </w:p>
    <w:p w:rsidR="00E63262" w:rsidRPr="00C00C10" w:rsidRDefault="00E63262" w:rsidP="00C00C10">
      <w:pPr>
        <w:spacing w:after="240"/>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1"/>
        </w:numPr>
        <w:textAlignment w:val="baseline"/>
        <w:rPr>
          <w:rFonts w:ascii="Calibri" w:eastAsia="Times New Roman" w:hAnsi="Calibri" w:cs="Calibri"/>
          <w:b/>
          <w:bCs/>
          <w:color w:val="000000"/>
          <w:sz w:val="22"/>
          <w:szCs w:val="22"/>
        </w:rPr>
      </w:pPr>
      <w:r w:rsidRPr="00C00C10">
        <w:rPr>
          <w:rFonts w:ascii="Calibri" w:eastAsia="Times New Roman" w:hAnsi="Calibri" w:cs="Calibri"/>
          <w:b/>
          <w:bCs/>
          <w:color w:val="000000"/>
          <w:sz w:val="22"/>
          <w:szCs w:val="22"/>
        </w:rPr>
        <w:tab/>
        <w:t>BHN MISSION</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Bristol Hospitality Network is a registered charity that extends solidarity to people seeking asylum and experiencing destitution through accommodation and creative community involvement. Our vision is to see an end to the destitution of asylum seekers and refugees in the UK and a greater awareness of the humanity and gift of such people, both in the UK media and the population as a whole.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2"/>
        </w:numPr>
        <w:spacing w:before="100"/>
        <w:textAlignment w:val="baseline"/>
        <w:rPr>
          <w:rFonts w:ascii="Calibri" w:eastAsia="Times New Roman" w:hAnsi="Calibri" w:cs="Calibri"/>
          <w:color w:val="000000"/>
        </w:rPr>
      </w:pPr>
      <w:r w:rsidRPr="00C00C10">
        <w:rPr>
          <w:rFonts w:ascii="Calibri" w:eastAsia="Times New Roman" w:hAnsi="Calibri" w:cs="Calibri"/>
          <w:b/>
          <w:bCs/>
          <w:color w:val="000000"/>
        </w:rPr>
        <w:t>Context – Reason and Purpose of Policy. </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t xml:space="preserve">Bristol Hospitality Network is a voluntary organisation that through a network of host families and a house for 11 men, supports adult asylum seekers experiencing destitution with accommodation and board. Bristol Hospitality Network </w:t>
      </w:r>
      <w:r w:rsidRPr="00C00C10">
        <w:rPr>
          <w:rFonts w:ascii="Calibri" w:eastAsia="Times New Roman" w:hAnsi="Calibri" w:cs="Calibri"/>
          <w:b/>
          <w:bCs/>
          <w:i/>
          <w:iCs/>
          <w:color w:val="000000"/>
          <w:sz w:val="22"/>
          <w:szCs w:val="22"/>
        </w:rPr>
        <w:t xml:space="preserve">does not host children </w:t>
      </w:r>
      <w:r w:rsidRPr="00C00C10">
        <w:rPr>
          <w:rFonts w:ascii="Calibri" w:eastAsia="Times New Roman" w:hAnsi="Calibri" w:cs="Calibri"/>
          <w:color w:val="000000"/>
          <w:sz w:val="22"/>
          <w:szCs w:val="22"/>
        </w:rPr>
        <w:t>but as some host families may have children in their household, Bristol Hospitality Network needs to have a strong policy on safeguarding those children from abuse. In addition some BHN activities take place in settings where children can be present (our welcome centre takes place in Easton Family Centre where there are many accompanied small children) so we have adapted our policy to be in line with the Family Centre's safeguarding children policy. We also may have young people attend the centre between the ages of 16 and 18 and although we will not host them, they are welcome to attend our welcome centre.</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t>This policy will establish Bristol Hospitality Network’s position, role and responsibilities and clarify what is expected from everybody involved in Bristol Hospitality Network. </w:t>
      </w:r>
    </w:p>
    <w:p w:rsidR="00C00C10" w:rsidRPr="00C00C10" w:rsidRDefault="00C00C10" w:rsidP="00C00C10">
      <w:pPr>
        <w:rPr>
          <w:rFonts w:ascii="-webkit-standard" w:eastAsia="Times New Roman" w:hAnsi="-webkit-standard" w:cs="Times New Roman"/>
          <w:color w:val="000000"/>
        </w:rPr>
      </w:pPr>
    </w:p>
    <w:p w:rsidR="00C00C10" w:rsidRPr="00F44E94" w:rsidRDefault="00C00C10">
      <w:pPr>
        <w:pStyle w:val="ListParagraph"/>
        <w:numPr>
          <w:ilvl w:val="0"/>
          <w:numId w:val="22"/>
        </w:numPr>
        <w:spacing w:before="100"/>
        <w:rPr>
          <w:rFonts w:ascii="-webkit-standard" w:eastAsia="Times New Roman" w:hAnsi="-webkit-standard" w:cs="Times New Roman"/>
          <w:color w:val="000000"/>
        </w:rPr>
      </w:pPr>
      <w:r w:rsidRPr="00F44E94">
        <w:rPr>
          <w:rFonts w:ascii="Calibri" w:eastAsia="Times New Roman" w:hAnsi="Calibri" w:cs="Calibri"/>
          <w:b/>
          <w:bCs/>
          <w:color w:val="000000"/>
          <w:sz w:val="22"/>
          <w:szCs w:val="22"/>
        </w:rPr>
        <w:t>CONTENT of POLICY</w:t>
      </w:r>
    </w:p>
    <w:p w:rsidR="00F44E94" w:rsidRDefault="00F44E94" w:rsidP="00F44E94">
      <w:pPr>
        <w:pStyle w:val="ListParagraph"/>
        <w:spacing w:before="100"/>
        <w:rPr>
          <w:rFonts w:ascii="-webkit-standard" w:eastAsia="Times New Roman" w:hAnsi="-webkit-standard" w:cs="Times New Roman"/>
          <w:color w:val="000000"/>
        </w:rPr>
      </w:pPr>
    </w:p>
    <w:p w:rsidR="00F44E94" w:rsidRPr="00F44E94" w:rsidRDefault="00F44E94" w:rsidP="00F44E94">
      <w:pPr>
        <w:pStyle w:val="ListParagraph"/>
        <w:spacing w:before="100"/>
        <w:rPr>
          <w:rFonts w:ascii="-webkit-standard" w:eastAsia="Times New Roman" w:hAnsi="-webkit-standard" w:cs="Times New Roman"/>
          <w:color w:val="000000"/>
        </w:rPr>
      </w:pPr>
      <w:r>
        <w:rPr>
          <w:rFonts w:ascii="-webkit-standard" w:eastAsia="Times New Roman" w:hAnsi="-webkit-standard" w:cs="Times New Roman"/>
          <w:color w:val="000000"/>
        </w:rPr>
        <w:t>SAFEGUARDING CHILDREN</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Bristol Hospitality Network is determined to ensure that all necessary steps are taken to protect children and young people from harm.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lastRenderedPageBreak/>
        <w:t>All children, without exception, have the right to protection from abuse regardless of their gender, sexual orientation, beliefs, race, ethnicity or disability. </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t>Safeguarding is a statutory responsibility and this Policy and Procedure outlines the core details of that responsibility to ensure compliance with  government legislation, policy, guidance, research and good practice. </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t>Safeguarding children must have three key elements: </w:t>
      </w:r>
    </w:p>
    <w:p w:rsidR="00C00C10" w:rsidRPr="00C00C10" w:rsidRDefault="00C00C10" w:rsidP="00C00C10">
      <w:pPr>
        <w:numPr>
          <w:ilvl w:val="0"/>
          <w:numId w:val="3"/>
        </w:numPr>
        <w:spacing w:before="100" w:after="115"/>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The creation of a culture in which children are valued and their right to be safe is upheld. </w:t>
      </w:r>
    </w:p>
    <w:p w:rsidR="00C00C10" w:rsidRPr="00C00C10" w:rsidRDefault="00C00C10" w:rsidP="00C00C10">
      <w:pPr>
        <w:numPr>
          <w:ilvl w:val="0"/>
          <w:numId w:val="3"/>
        </w:numPr>
        <w:spacing w:before="100" w:after="115"/>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The management of risk to minimise circumstances where a child may suffer harm. </w:t>
      </w:r>
    </w:p>
    <w:p w:rsidR="00C00C10" w:rsidRPr="00C00C10" w:rsidRDefault="00C00C10" w:rsidP="00C00C10">
      <w:pPr>
        <w:numPr>
          <w:ilvl w:val="0"/>
          <w:numId w:val="3"/>
        </w:numPr>
        <w:spacing w:before="100" w:after="115"/>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Working together with other organisations that have a responsibility to safeguard and protect children. </w:t>
      </w:r>
    </w:p>
    <w:p w:rsidR="00C00C10" w:rsidRPr="00C00C10" w:rsidRDefault="00C00C10" w:rsidP="00C00C10">
      <w:pPr>
        <w:spacing w:before="100" w:after="115"/>
        <w:rPr>
          <w:rFonts w:ascii="-webkit-standard" w:eastAsia="Times New Roman" w:hAnsi="-webkit-standard" w:cs="Times New Roman"/>
          <w:color w:val="000000"/>
        </w:rPr>
      </w:pPr>
      <w:r w:rsidRPr="00C00C10">
        <w:rPr>
          <w:rFonts w:ascii="Calibri" w:eastAsia="Times New Roman" w:hAnsi="Calibri" w:cs="Calibri"/>
          <w:color w:val="000000"/>
          <w:sz w:val="22"/>
          <w:szCs w:val="22"/>
        </w:rPr>
        <w:t>This policy outlines the requirements or ‘must do’s’ for all staff and volunteers across the organisation to ensure that they are clear about their role, responsibilities and expectations to ensure that children are safeguarded and protected from harm.</w:t>
      </w:r>
    </w:p>
    <w:p w:rsidR="00C00C10" w:rsidRPr="00C00C10" w:rsidRDefault="00C00C10" w:rsidP="00C00C10">
      <w:pPr>
        <w:rPr>
          <w:rFonts w:ascii="-webkit-standard" w:eastAsia="Times New Roman" w:hAnsi="-webkit-standard" w:cs="Times New Roman"/>
          <w:color w:val="000000"/>
        </w:rPr>
      </w:pPr>
    </w:p>
    <w:p w:rsidR="00C00C10" w:rsidRPr="00F44E94" w:rsidRDefault="00C00C10">
      <w:pPr>
        <w:spacing w:before="100"/>
        <w:rPr>
          <w:rFonts w:ascii="-webkit-standard" w:eastAsia="Times New Roman" w:hAnsi="-webkit-standard" w:cs="Times New Roman"/>
          <w:color w:val="000000"/>
        </w:rPr>
      </w:pPr>
      <w:r w:rsidRPr="00F44E94">
        <w:rPr>
          <w:rFonts w:ascii="Calibri" w:eastAsia="Times New Roman" w:hAnsi="Calibri" w:cs="Calibri"/>
          <w:b/>
          <w:bCs/>
          <w:color w:val="000000"/>
          <w:sz w:val="22"/>
          <w:szCs w:val="22"/>
        </w:rPr>
        <w:t>Roles and Responsibilities</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t>The trustees have a duty of care which includes taking necessary steps to safeguard and protect children. They will act in children’s best interests and ensure that they take all reasonable steps to prevent harm to any of them. Trustees also have a duty to manage risk and the reputation of BHN. One Trustee will be identified as the safeguarding lead.</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color w:val="000000"/>
          <w:sz w:val="22"/>
          <w:szCs w:val="22"/>
        </w:rPr>
        <w:t>The BHN Manager is responsible for the operation of this policy and monitoring the implementation.</w:t>
      </w:r>
    </w:p>
    <w:p w:rsidR="00C00C10" w:rsidRDefault="00C00C10" w:rsidP="00C00C10">
      <w:pPr>
        <w:spacing w:before="100"/>
        <w:rPr>
          <w:rFonts w:ascii="Calibri" w:eastAsia="Times New Roman" w:hAnsi="Calibri" w:cs="Calibri"/>
          <w:color w:val="000000"/>
          <w:sz w:val="22"/>
          <w:szCs w:val="22"/>
        </w:rPr>
      </w:pPr>
      <w:r w:rsidRPr="00C00C10">
        <w:rPr>
          <w:rFonts w:ascii="Calibri" w:eastAsia="Times New Roman" w:hAnsi="Calibri" w:cs="Calibri"/>
          <w:color w:val="000000"/>
          <w:sz w:val="22"/>
          <w:szCs w:val="22"/>
        </w:rPr>
        <w:t>All staff and volunteers (including hosts)  have a responsibility to refer any relevant concerns to the BHN Manager. See sections 4 and 5 of the policy for details.</w:t>
      </w:r>
    </w:p>
    <w:p w:rsidR="00AC1D26" w:rsidRPr="00C00C10" w:rsidRDefault="00AC1D26" w:rsidP="00C00C10">
      <w:pPr>
        <w:spacing w:before="100"/>
        <w:rPr>
          <w:rFonts w:ascii="-webkit-standard" w:eastAsia="Times New Roman" w:hAnsi="-webkit-standard" w:cs="Times New Roman"/>
          <w:color w:val="000000"/>
        </w:rPr>
      </w:pPr>
    </w:p>
    <w:p w:rsidR="00AC1D26" w:rsidRDefault="00C00C10" w:rsidP="00C00C10">
      <w:pPr>
        <w:spacing w:before="100"/>
        <w:rPr>
          <w:rFonts w:ascii="Calibri" w:eastAsia="Times New Roman" w:hAnsi="Calibri" w:cs="Calibri"/>
          <w:b/>
          <w:bCs/>
          <w:color w:val="000000"/>
          <w:sz w:val="22"/>
          <w:szCs w:val="22"/>
        </w:rPr>
      </w:pPr>
      <w:r w:rsidRPr="00C00C10">
        <w:rPr>
          <w:rFonts w:ascii="Calibri" w:eastAsia="Times New Roman" w:hAnsi="Calibri" w:cs="Calibri"/>
          <w:b/>
          <w:bCs/>
          <w:color w:val="000000"/>
          <w:sz w:val="22"/>
          <w:szCs w:val="22"/>
        </w:rPr>
        <w:t>Managing Risk</w:t>
      </w: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Children in host families</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BHN does not recommend people with Children under 16 to host. If a host with children really wants to host, agreements are private arrangements between the host and guest. The role of BHN is one of facilitation, bringing together the two parties and providing a support service for both host and guest. BHN cannot guarantee the safety of any children in host families and the responsibility remains with the host family for the safety of their own children (as with any other guest in a family home).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Nevertheless, to help prevent any abuse occurring it will:</w:t>
      </w:r>
    </w:p>
    <w:p w:rsidR="00C00C10" w:rsidRPr="00C00C10" w:rsidRDefault="00C00C10" w:rsidP="00C00C10">
      <w:pPr>
        <w:numPr>
          <w:ilvl w:val="0"/>
          <w:numId w:val="4"/>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Carry out proper referral procedures to identify those in need of accommodation through Bristol Refugee Rights Advocacy and Information Team ONLY.</w:t>
      </w:r>
    </w:p>
    <w:p w:rsidR="00C00C10" w:rsidRPr="00C00C10" w:rsidRDefault="00C00C10" w:rsidP="00C00C10">
      <w:pPr>
        <w:numPr>
          <w:ilvl w:val="0"/>
          <w:numId w:val="4"/>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As part of the referral procedures seek to ascertain physical and mental health issues that may have ramifications for either host family or guest.</w:t>
      </w:r>
    </w:p>
    <w:p w:rsidR="00C00C10" w:rsidRPr="00C00C10" w:rsidRDefault="00C00C10" w:rsidP="00C00C10">
      <w:pPr>
        <w:numPr>
          <w:ilvl w:val="0"/>
          <w:numId w:val="4"/>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Require 2 character references for each host prior to hosting.</w:t>
      </w:r>
    </w:p>
    <w:p w:rsidR="00C00C10" w:rsidRPr="00C00C10" w:rsidRDefault="00C00C10" w:rsidP="00C00C10">
      <w:pPr>
        <w:ind w:hanging="360"/>
        <w:rPr>
          <w:rFonts w:ascii="-webkit-standard" w:eastAsia="Times New Roman" w:hAnsi="-webkit-standard" w:cs="Times New Roman"/>
          <w:color w:val="000000"/>
        </w:rPr>
      </w:pPr>
      <w:r w:rsidRPr="00C00C10">
        <w:rPr>
          <w:rFonts w:ascii="Calibri" w:eastAsia="Times New Roman" w:hAnsi="Calibri" w:cs="Calibri"/>
          <w:color w:val="000000"/>
          <w:sz w:val="22"/>
          <w:szCs w:val="22"/>
        </w:rPr>
        <w:t>4.</w:t>
      </w:r>
      <w:r w:rsidRPr="00C00C10">
        <w:rPr>
          <w:rFonts w:ascii="Calibri" w:eastAsia="Times New Roman" w:hAnsi="Calibri" w:cs="Calibri"/>
          <w:color w:val="000000"/>
          <w:sz w:val="22"/>
          <w:szCs w:val="22"/>
        </w:rPr>
        <w:tab/>
        <w:t>Provide regular opportunities for hosts and guests to express their concerns through regular check back visits.</w:t>
      </w:r>
    </w:p>
    <w:p w:rsidR="00AC1D26" w:rsidRDefault="00AC1D26" w:rsidP="00C00C10">
      <w:pPr>
        <w:rPr>
          <w:rFonts w:ascii="Calibri" w:eastAsia="Times New Roman" w:hAnsi="Calibri" w:cs="Calibri"/>
          <w:b/>
          <w:bCs/>
          <w:color w:val="000000"/>
          <w:sz w:val="22"/>
          <w:szCs w:val="22"/>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Risk assessment of BHN members</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In the event of BHN becoming aware of any previous conviction for violence, fraud, sex offences or other safeguarding concerns for any of our members, BHN will risk assess that individual and consider:</w:t>
      </w:r>
    </w:p>
    <w:p w:rsidR="00C00C10" w:rsidRPr="00C00C10" w:rsidRDefault="00C00C10" w:rsidP="00C00C10">
      <w:pPr>
        <w:numPr>
          <w:ilvl w:val="0"/>
          <w:numId w:val="5"/>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Can this individual be hosted at all</w:t>
      </w:r>
    </w:p>
    <w:p w:rsidR="00C00C10" w:rsidRPr="00C00C10" w:rsidRDefault="00C00C10" w:rsidP="00C00C10">
      <w:pPr>
        <w:numPr>
          <w:ilvl w:val="0"/>
          <w:numId w:val="5"/>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lastRenderedPageBreak/>
        <w:t>Do we have a duty to inform other agencies working directly with our members in a partnering arrangement (BRR, Borderlands, red Cross etc) of potential risk?</w:t>
      </w:r>
    </w:p>
    <w:p w:rsidR="00C00C10" w:rsidRPr="00C00C10" w:rsidRDefault="00C00C10" w:rsidP="00C00C10">
      <w:pPr>
        <w:numPr>
          <w:ilvl w:val="0"/>
          <w:numId w:val="5"/>
        </w:numPr>
        <w:textAlignment w:val="baseline"/>
        <w:rPr>
          <w:rFonts w:ascii="Calibri" w:eastAsia="Times New Roman" w:hAnsi="Calibri" w:cs="Calibri"/>
          <w:b/>
          <w:bCs/>
          <w:color w:val="000000"/>
          <w:sz w:val="22"/>
          <w:szCs w:val="22"/>
        </w:rPr>
      </w:pPr>
      <w:r w:rsidRPr="00C00C10">
        <w:rPr>
          <w:rFonts w:ascii="Calibri" w:eastAsia="Times New Roman" w:hAnsi="Calibri" w:cs="Calibri"/>
          <w:color w:val="000000"/>
          <w:sz w:val="22"/>
          <w:szCs w:val="22"/>
        </w:rPr>
        <w:t>Do these concerns require further risk management?</w:t>
      </w:r>
    </w:p>
    <w:p w:rsidR="00AC1D26" w:rsidRDefault="00AC1D26" w:rsidP="00C00C10">
      <w:pPr>
        <w:rPr>
          <w:rFonts w:ascii="Calibri" w:eastAsia="Times New Roman" w:hAnsi="Calibri" w:cs="Calibri"/>
          <w:b/>
          <w:bCs/>
          <w:color w:val="000000"/>
          <w:sz w:val="22"/>
          <w:szCs w:val="22"/>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Recruitment of volunteers</w:t>
      </w:r>
      <w:r w:rsidRPr="00C00C10">
        <w:rPr>
          <w:rFonts w:ascii="Calibri" w:eastAsia="Times New Roman" w:hAnsi="Calibri" w:cs="Calibri"/>
          <w:color w:val="000000"/>
          <w:sz w:val="22"/>
          <w:szCs w:val="22"/>
        </w:rPr>
        <w:t>:</w:t>
      </w:r>
      <w:r w:rsidRPr="00C00C10">
        <w:rPr>
          <w:rFonts w:ascii="Calibri" w:eastAsia="Times New Roman" w:hAnsi="Calibri" w:cs="Calibri"/>
          <w:color w:val="000000"/>
          <w:sz w:val="22"/>
          <w:szCs w:val="22"/>
        </w:rPr>
        <w:br/>
        <w:t>Volunteers are required to provide references before taking up their volunteering role and disclose any previous convictions or safeguarding incidents. If at any time later BHN becomes aware of a previous conviction or incident involving vulnerable adults or children their volunteer role would be temporarily suspended pending investigation and risk assessment. BHN would not exclude a person from volunteering because of a conviction unless this affected their role directly or the beneficiaries of the charity would be put at undue risk by their presence in the network.</w:t>
      </w:r>
    </w:p>
    <w:p w:rsidR="00AC1D26" w:rsidRDefault="00AC1D26" w:rsidP="00AC1D26">
      <w:pPr>
        <w:textAlignment w:val="baseline"/>
        <w:rPr>
          <w:rFonts w:ascii="Calibri" w:eastAsia="Times New Roman" w:hAnsi="Calibri" w:cs="Calibri"/>
          <w:b/>
          <w:bCs/>
          <w:color w:val="000000"/>
          <w:sz w:val="22"/>
          <w:szCs w:val="22"/>
        </w:rPr>
      </w:pPr>
    </w:p>
    <w:p w:rsidR="00F44E94" w:rsidRDefault="00C00C10">
      <w:pPr>
        <w:textAlignment w:val="baseline"/>
        <w:rPr>
          <w:rFonts w:ascii="Calibri" w:eastAsia="Times New Roman" w:hAnsi="Calibri" w:cs="Calibri"/>
          <w:b/>
          <w:bCs/>
          <w:color w:val="000000"/>
          <w:sz w:val="22"/>
          <w:szCs w:val="22"/>
        </w:rPr>
      </w:pPr>
      <w:r w:rsidRPr="00C00C10">
        <w:rPr>
          <w:rFonts w:ascii="Calibri" w:eastAsia="Times New Roman" w:hAnsi="Calibri" w:cs="Calibri"/>
          <w:b/>
          <w:bCs/>
          <w:color w:val="000000"/>
          <w:sz w:val="22"/>
          <w:szCs w:val="22"/>
        </w:rPr>
        <w:t xml:space="preserve">Presence of </w:t>
      </w:r>
      <w:r>
        <w:rPr>
          <w:rFonts w:ascii="Calibri" w:eastAsia="Times New Roman" w:hAnsi="Calibri" w:cs="Calibri"/>
          <w:b/>
          <w:bCs/>
          <w:color w:val="000000"/>
          <w:sz w:val="22"/>
          <w:szCs w:val="22"/>
        </w:rPr>
        <w:t xml:space="preserve">children or </w:t>
      </w:r>
      <w:r w:rsidRPr="00C00C10">
        <w:rPr>
          <w:rFonts w:ascii="Calibri" w:eastAsia="Times New Roman" w:hAnsi="Calibri" w:cs="Calibri"/>
          <w:b/>
          <w:bCs/>
          <w:color w:val="000000"/>
          <w:sz w:val="22"/>
          <w:szCs w:val="22"/>
        </w:rPr>
        <w:t>16-18 year old unaccompanied minors in the BHN welcome centre</w:t>
      </w:r>
      <w:r w:rsidR="00F44E94">
        <w:rPr>
          <w:rFonts w:ascii="Calibri" w:eastAsia="Times New Roman" w:hAnsi="Calibri" w:cs="Calibri"/>
          <w:b/>
          <w:bCs/>
          <w:color w:val="000000"/>
          <w:sz w:val="22"/>
          <w:szCs w:val="22"/>
        </w:rPr>
        <w:t>.</w:t>
      </w:r>
    </w:p>
    <w:p w:rsidR="00C00C10" w:rsidRPr="00F44E94" w:rsidRDefault="00C00C10" w:rsidP="00F44E94">
      <w:pPr>
        <w:textAlignment w:val="baseline"/>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BHN is not registered to provide support or services to children or young people under the age of 18. Children who are brought into the Welcome centre are the </w:t>
      </w:r>
      <w:r w:rsidR="00E63262">
        <w:rPr>
          <w:rFonts w:ascii="Calibri" w:eastAsia="Times New Roman" w:hAnsi="Calibri" w:cs="Calibri"/>
          <w:b/>
          <w:bCs/>
          <w:color w:val="000000"/>
          <w:sz w:val="22"/>
          <w:szCs w:val="22"/>
        </w:rPr>
        <w:t>responsibility</w:t>
      </w:r>
      <w:r>
        <w:rPr>
          <w:rFonts w:ascii="Calibri" w:eastAsia="Times New Roman" w:hAnsi="Calibri" w:cs="Calibri"/>
          <w:b/>
          <w:bCs/>
          <w:color w:val="000000"/>
          <w:sz w:val="22"/>
          <w:szCs w:val="22"/>
        </w:rPr>
        <w:t xml:space="preserve"> of their parents at all times</w:t>
      </w:r>
      <w:r w:rsidR="00F44E94">
        <w:rPr>
          <w:rFonts w:ascii="Calibri" w:eastAsia="Times New Roman" w:hAnsi="Calibri" w:cs="Calibri"/>
          <w:b/>
          <w:bCs/>
          <w:color w:val="000000"/>
          <w:sz w:val="22"/>
          <w:szCs w:val="22"/>
        </w:rPr>
        <w:t>. Staff</w:t>
      </w:r>
      <w:r>
        <w:rPr>
          <w:rFonts w:ascii="Calibri" w:eastAsia="Times New Roman" w:hAnsi="Calibri" w:cs="Calibri"/>
          <w:b/>
          <w:bCs/>
          <w:color w:val="000000"/>
          <w:sz w:val="22"/>
          <w:szCs w:val="22"/>
        </w:rPr>
        <w:t xml:space="preserve"> should not interact with them directly unless for reasons of immediate safety</w:t>
      </w:r>
      <w:r w:rsidR="00F44E94">
        <w:rPr>
          <w:rFonts w:ascii="Calibri" w:eastAsia="Times New Roman" w:hAnsi="Calibri" w:cs="Calibri"/>
          <w:b/>
          <w:bCs/>
          <w:color w:val="000000"/>
          <w:sz w:val="22"/>
          <w:szCs w:val="22"/>
        </w:rPr>
        <w:t>, and volunteers not at all.</w:t>
      </w:r>
    </w:p>
    <w:p w:rsidR="00AC1D26" w:rsidRDefault="00C00C10" w:rsidP="00F44E94">
      <w:p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 xml:space="preserve">There will occasionally be unaccompanied asylum seeking children (16-18) </w:t>
      </w:r>
      <w:r>
        <w:rPr>
          <w:rFonts w:ascii="Calibri" w:eastAsia="Times New Roman" w:hAnsi="Calibri" w:cs="Calibri"/>
          <w:color w:val="000000"/>
          <w:sz w:val="22"/>
          <w:szCs w:val="22"/>
        </w:rPr>
        <w:t>who try to enter</w:t>
      </w:r>
      <w:r w:rsidRPr="00C00C10">
        <w:rPr>
          <w:rFonts w:ascii="Calibri" w:eastAsia="Times New Roman" w:hAnsi="Calibri" w:cs="Calibri"/>
          <w:color w:val="000000"/>
          <w:sz w:val="22"/>
          <w:szCs w:val="22"/>
        </w:rPr>
        <w:t xml:space="preserve"> the welcome centre.  BHN will seek to identify those who are under 18 </w:t>
      </w:r>
      <w:r>
        <w:rPr>
          <w:rFonts w:ascii="Calibri" w:eastAsia="Times New Roman" w:hAnsi="Calibri" w:cs="Calibri"/>
          <w:color w:val="000000"/>
          <w:sz w:val="22"/>
          <w:szCs w:val="22"/>
        </w:rPr>
        <w:t xml:space="preserve">and signpost them to organisations registered to provide services for children or young people, </w:t>
      </w:r>
      <w:proofErr w:type="spellStart"/>
      <w:r>
        <w:rPr>
          <w:rFonts w:ascii="Calibri" w:eastAsia="Times New Roman" w:hAnsi="Calibri" w:cs="Calibri"/>
          <w:color w:val="000000"/>
          <w:sz w:val="22"/>
          <w:szCs w:val="22"/>
        </w:rPr>
        <w:t>eg</w:t>
      </w:r>
      <w:proofErr w:type="spellEnd"/>
      <w:r>
        <w:rPr>
          <w:rFonts w:ascii="Calibri" w:eastAsia="Times New Roman" w:hAnsi="Calibri" w:cs="Calibri"/>
          <w:color w:val="000000"/>
          <w:sz w:val="22"/>
          <w:szCs w:val="22"/>
        </w:rPr>
        <w:t xml:space="preserve"> Bristol Refugee Rights</w:t>
      </w:r>
      <w:r w:rsidR="00F44E94">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p>
    <w:p w:rsidR="00AC1D26" w:rsidRDefault="00AC1D26" w:rsidP="00F44E94">
      <w:pPr>
        <w:textAlignment w:val="baseline"/>
        <w:rPr>
          <w:rFonts w:ascii="Calibri" w:eastAsia="Times New Roman" w:hAnsi="Calibri" w:cs="Calibri"/>
          <w:b/>
          <w:bCs/>
          <w:color w:val="000000"/>
          <w:sz w:val="22"/>
          <w:szCs w:val="22"/>
        </w:rPr>
      </w:pPr>
    </w:p>
    <w:p w:rsidR="00C00C10" w:rsidRPr="00C00C10" w:rsidRDefault="00C00C10" w:rsidP="00F44E94">
      <w:pPr>
        <w:textAlignment w:val="baseline"/>
        <w:rPr>
          <w:rFonts w:ascii="Calibri" w:eastAsia="Times New Roman" w:hAnsi="Calibri" w:cs="Calibri"/>
          <w:color w:val="000000"/>
          <w:sz w:val="22"/>
          <w:szCs w:val="22"/>
        </w:rPr>
      </w:pPr>
      <w:r w:rsidRPr="00C00C10">
        <w:rPr>
          <w:rFonts w:ascii="Calibri" w:eastAsia="Times New Roman" w:hAnsi="Calibri" w:cs="Calibri"/>
          <w:b/>
          <w:bCs/>
          <w:color w:val="000000"/>
          <w:sz w:val="22"/>
          <w:szCs w:val="22"/>
        </w:rPr>
        <w:t>Welcome centre is within a children's centre; safeguarding other users of the building</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 xml:space="preserve">BHN will encourage all members to remain within the area of the building specifically for BHN welcome centre. Those in the parent and toddler groups are behind a locked gate.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Responding to a concern about a child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If you feel that a child is at immediate risk and needs urgent medical care, call an ambulance or the Police if urgent protection is needed.</w:t>
      </w:r>
    </w:p>
    <w:p w:rsidR="00C00C10" w:rsidRPr="00E63262" w:rsidRDefault="00E63262" w:rsidP="00E63262">
      <w:pPr>
        <w:rPr>
          <w:rFonts w:ascii="Times New Roman" w:eastAsia="Times New Roman" w:hAnsi="Times New Roman" w:cs="Times New Roman"/>
          <w:sz w:val="22"/>
          <w:szCs w:val="22"/>
        </w:rPr>
      </w:pPr>
      <w:r w:rsidRPr="00E63262">
        <w:rPr>
          <w:rFonts w:ascii="Calibri" w:eastAsia="Times New Roman" w:hAnsi="Calibri" w:cs="Calibri"/>
          <w:color w:val="000000"/>
          <w:sz w:val="22"/>
          <w:szCs w:val="22"/>
        </w:rPr>
        <w:t>If you urgently need to make a safeguarding referral</w:t>
      </w:r>
      <w:r>
        <w:rPr>
          <w:rFonts w:ascii="Calibri" w:eastAsia="Times New Roman" w:hAnsi="Calibri" w:cs="Calibri"/>
          <w:color w:val="000000"/>
          <w:sz w:val="22"/>
          <w:szCs w:val="22"/>
        </w:rPr>
        <w:t xml:space="preserve"> phone</w:t>
      </w:r>
      <w:r w:rsidRPr="00E63262">
        <w:rPr>
          <w:rFonts w:ascii="Calibri" w:eastAsia="Times New Roman" w:hAnsi="Calibri" w:cs="Calibri"/>
          <w:color w:val="000000"/>
          <w:sz w:val="22"/>
          <w:szCs w:val="22"/>
        </w:rPr>
        <w:t xml:space="preserve">: Bristol City Council </w:t>
      </w:r>
      <w:r w:rsidRPr="00E63262">
        <w:rPr>
          <w:rFonts w:ascii="Calibri" w:eastAsia="Times New Roman" w:hAnsi="Calibri" w:cs="Calibri"/>
          <w:bCs/>
          <w:i/>
          <w:iCs/>
          <w:color w:val="000000"/>
          <w:sz w:val="22"/>
          <w:szCs w:val="22"/>
        </w:rPr>
        <w:t>0117 903 6444</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 xml:space="preserve">Any </w:t>
      </w:r>
      <w:proofErr w:type="spellStart"/>
      <w:r w:rsidRPr="00C00C10">
        <w:rPr>
          <w:rFonts w:ascii="Calibri" w:eastAsia="Times New Roman" w:hAnsi="Calibri" w:cs="Calibri"/>
          <w:color w:val="000000"/>
          <w:sz w:val="22"/>
          <w:szCs w:val="22"/>
        </w:rPr>
        <w:t>non emergency</w:t>
      </w:r>
      <w:proofErr w:type="spellEnd"/>
      <w:r w:rsidRPr="00C00C10">
        <w:rPr>
          <w:rFonts w:ascii="Calibri" w:eastAsia="Times New Roman" w:hAnsi="Calibri" w:cs="Calibri"/>
          <w:color w:val="000000"/>
          <w:sz w:val="22"/>
          <w:szCs w:val="22"/>
        </w:rPr>
        <w:t xml:space="preserve"> concern about the safeguarding of a child must be discussed with the </w:t>
      </w:r>
      <w:r w:rsidR="00F44E94">
        <w:rPr>
          <w:rFonts w:ascii="Calibri" w:eastAsia="Times New Roman" w:hAnsi="Calibri" w:cs="Calibri"/>
          <w:color w:val="000000"/>
          <w:sz w:val="22"/>
          <w:szCs w:val="22"/>
        </w:rPr>
        <w:t xml:space="preserve">Director </w:t>
      </w:r>
      <w:r w:rsidRPr="00C00C10">
        <w:rPr>
          <w:rFonts w:ascii="Calibri" w:eastAsia="Times New Roman" w:hAnsi="Calibri" w:cs="Calibri"/>
          <w:color w:val="000000"/>
          <w:sz w:val="22"/>
          <w:szCs w:val="22"/>
        </w:rPr>
        <w:t xml:space="preserve"> as soon as possible (</w:t>
      </w:r>
      <w:hyperlink r:id="rId8" w:history="1">
        <w:r w:rsidRPr="00C00C10">
          <w:rPr>
            <w:rFonts w:ascii="Calibri" w:eastAsia="Times New Roman" w:hAnsi="Calibri" w:cs="Calibri"/>
            <w:color w:val="0000FF"/>
            <w:sz w:val="22"/>
            <w:szCs w:val="22"/>
            <w:u w:val="single"/>
          </w:rPr>
          <w:t>rachael@bhn.org.uk</w:t>
        </w:r>
      </w:hyperlink>
      <w:r w:rsidRPr="00C00C10">
        <w:rPr>
          <w:rFonts w:ascii="Calibri" w:eastAsia="Times New Roman" w:hAnsi="Calibri" w:cs="Calibri"/>
          <w:color w:val="000000"/>
          <w:sz w:val="22"/>
          <w:szCs w:val="22"/>
        </w:rPr>
        <w:t xml:space="preserve"> 07734 347817) If she is unavailable, the safeguarding deputy can be contacted on 07544 971885. The BHN chair of trustees or safeguarding trustee can be contacted at </w:t>
      </w:r>
      <w:hyperlink r:id="rId9" w:history="1">
        <w:r w:rsidRPr="00C00C10">
          <w:rPr>
            <w:rFonts w:ascii="Calibri" w:eastAsia="Times New Roman" w:hAnsi="Calibri" w:cs="Calibri"/>
            <w:color w:val="0000FF"/>
            <w:sz w:val="22"/>
            <w:szCs w:val="22"/>
            <w:u w:val="single"/>
          </w:rPr>
          <w:t>safeg</w:t>
        </w:r>
        <w:r w:rsidRPr="00C00C10">
          <w:rPr>
            <w:rFonts w:ascii="Calibri" w:eastAsia="Times New Roman" w:hAnsi="Calibri" w:cs="Calibri"/>
            <w:color w:val="0000FF"/>
            <w:sz w:val="22"/>
            <w:szCs w:val="22"/>
            <w:u w:val="single"/>
          </w:rPr>
          <w:t>u</w:t>
        </w:r>
        <w:r w:rsidRPr="00C00C10">
          <w:rPr>
            <w:rFonts w:ascii="Calibri" w:eastAsia="Times New Roman" w:hAnsi="Calibri" w:cs="Calibri"/>
            <w:color w:val="0000FF"/>
            <w:sz w:val="22"/>
            <w:szCs w:val="22"/>
            <w:u w:val="single"/>
          </w:rPr>
          <w:t>arding@bhn.org.uk</w:t>
        </w:r>
      </w:hyperlink>
      <w:r w:rsidRPr="00C00C10">
        <w:rPr>
          <w:rFonts w:ascii="Calibri" w:eastAsia="Times New Roman" w:hAnsi="Calibri" w:cs="Calibri"/>
          <w:color w:val="000000"/>
          <w:sz w:val="22"/>
          <w:szCs w:val="22"/>
        </w:rPr>
        <w:t xml:space="preserve"> – including in in situations where staff may be part of/involved in the  safeguarding concern.</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The manager/deputy/trustee will make a decision on whether a referral should be made to the relevant child protection team.</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A safeguarding/child concern form (attached as Appendix A) should be completed.</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Responding to a safeguarding allegation against staff or volunteers</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Any member of staff or volunteer who has a concern about a worker's/volunteer’s behaviour in relation to safeguarding or receives a concern from a member of the public should contact the Manager Rachael Bee as soon as possible (</w:t>
      </w:r>
      <w:hyperlink r:id="rId10" w:history="1">
        <w:r w:rsidRPr="00C00C10">
          <w:rPr>
            <w:rFonts w:ascii="Calibri" w:eastAsia="Times New Roman" w:hAnsi="Calibri" w:cs="Calibri"/>
            <w:color w:val="000000"/>
            <w:sz w:val="22"/>
            <w:szCs w:val="22"/>
            <w:u w:val="single"/>
          </w:rPr>
          <w:t>rachael@bhn.org.uk</w:t>
        </w:r>
      </w:hyperlink>
      <w:r w:rsidRPr="00C00C10">
        <w:rPr>
          <w:rFonts w:ascii="Calibri" w:eastAsia="Times New Roman" w:hAnsi="Calibri" w:cs="Calibri"/>
          <w:color w:val="000000"/>
          <w:sz w:val="22"/>
          <w:szCs w:val="22"/>
        </w:rPr>
        <w:t>  07734 347817) If she is unavailable or it is inappropriate to raise it with her</w:t>
      </w:r>
      <w:r w:rsidR="00CB08E1">
        <w:rPr>
          <w:rFonts w:ascii="Calibri" w:eastAsia="Times New Roman" w:hAnsi="Calibri" w:cs="Calibri"/>
          <w:color w:val="000000"/>
          <w:sz w:val="22"/>
          <w:szCs w:val="22"/>
        </w:rPr>
        <w:t>/the allegation or concern is about her</w:t>
      </w:r>
      <w:r w:rsidRPr="00C00C10">
        <w:rPr>
          <w:rFonts w:ascii="Calibri" w:eastAsia="Times New Roman" w:hAnsi="Calibri" w:cs="Calibri"/>
          <w:color w:val="000000"/>
          <w:sz w:val="22"/>
          <w:szCs w:val="22"/>
        </w:rPr>
        <w:t>, the Chair of trustees or safeguarding trustee should be contacted on safeguarding@bhn.org.uk</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Upon receiving information they will ensure that the safety of any child or young person is paramount. If a crime has been committed a decision will need to be made about who will contact the police and relevant external bodies. The matter may also need to be reported to the local child protection services and the Local Area Designated Officer (LADO) informed.</w:t>
      </w:r>
    </w:p>
    <w:p w:rsidR="00C00C10" w:rsidRPr="00C00C10" w:rsidRDefault="00C00C10" w:rsidP="00C00C10">
      <w:pPr>
        <w:rPr>
          <w:rFonts w:ascii="-webkit-standard" w:eastAsia="Times New Roman" w:hAnsi="-webkit-standard" w:cs="Times New Roman"/>
          <w:color w:val="000000"/>
        </w:rPr>
      </w:pPr>
    </w:p>
    <w:p w:rsidR="00CB08E1" w:rsidRDefault="00CB08E1" w:rsidP="00C00C10">
      <w:pPr>
        <w:rPr>
          <w:rFonts w:ascii="Calibri" w:eastAsia="Times New Roman" w:hAnsi="Calibri" w:cs="Calibri"/>
          <w:b/>
          <w:bCs/>
          <w:color w:val="000000"/>
          <w:sz w:val="22"/>
          <w:szCs w:val="22"/>
        </w:rPr>
      </w:pPr>
      <w:r>
        <w:rPr>
          <w:rFonts w:ascii="Calibri" w:eastAsia="Times New Roman" w:hAnsi="Calibri" w:cs="Calibri"/>
          <w:b/>
          <w:bCs/>
          <w:color w:val="000000"/>
          <w:sz w:val="22"/>
          <w:szCs w:val="22"/>
        </w:rPr>
        <w:lastRenderedPageBreak/>
        <w:t>Safe Recruitment</w:t>
      </w:r>
    </w:p>
    <w:p w:rsidR="00CB08E1" w:rsidRDefault="00CB08E1" w:rsidP="00C00C10">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All necessary checks will be conducted for new members of staff including as a minimum identity checks, references and DBS basic police checks. See BHN’s Employment Manual for further details.</w:t>
      </w:r>
    </w:p>
    <w:p w:rsidR="00CB08E1" w:rsidRDefault="00CB08E1" w:rsidP="00C00C10">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Appropriate checks will also be undertaken on volunteers. </w:t>
      </w:r>
    </w:p>
    <w:p w:rsidR="00CB08E1" w:rsidRDefault="00CB08E1" w:rsidP="00C00C10">
      <w:pPr>
        <w:rPr>
          <w:rFonts w:ascii="Calibri" w:eastAsia="Times New Roman" w:hAnsi="Calibri" w:cs="Calibri"/>
          <w:b/>
          <w:bCs/>
          <w:color w:val="000000"/>
          <w:sz w:val="22"/>
          <w:szCs w:val="22"/>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Communication and training</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It is the responsibility of the Manager to ensure that all relevant staff and volunteers (including hosts) receive a copy of this policy and that training is provided as required.</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Review</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This policy will be reviewed annually and it is the responsibility of the board of trustees to ensure this happens.</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Definitions</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A clear and consistent understanding of the different concepts and terminology is essential.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Child </w:t>
      </w:r>
    </w:p>
    <w:p w:rsidR="00C00C10" w:rsidRPr="00C00C10" w:rsidRDefault="00C00C10" w:rsidP="00C00C10">
      <w:pPr>
        <w:numPr>
          <w:ilvl w:val="0"/>
          <w:numId w:val="8"/>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Children Acts 1989 &amp; 2004 define a child as anyone who has not yet reached their 18th birthday. </w:t>
      </w:r>
    </w:p>
    <w:p w:rsidR="00C00C10" w:rsidRPr="00C00C10" w:rsidRDefault="00C00C10" w:rsidP="00C00C10">
      <w:pPr>
        <w:numPr>
          <w:ilvl w:val="0"/>
          <w:numId w:val="9"/>
        </w:numPr>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The United Nations Convention on the Rights of the Child (UNCRC) applies to “all human beings under the age of 18 years unless, under the law applicable to the child, majority is attained earlier.”</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t>Safeguarding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Safeguarding children - the action we take to promote the welfare of children and protect them from harm - is everyone’s responsibility. Everyone who comes into contact with children and families has a role to play.</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Safeguarding and promoting the welfare of children is defined as: </w:t>
      </w:r>
    </w:p>
    <w:p w:rsidR="00C00C10" w:rsidRPr="00C00C10" w:rsidRDefault="00C00C10" w:rsidP="00C00C10">
      <w:pPr>
        <w:numPr>
          <w:ilvl w:val="0"/>
          <w:numId w:val="10"/>
        </w:numPr>
        <w:ind w:left="1126"/>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protecting children from maltreatment; </w:t>
      </w:r>
    </w:p>
    <w:p w:rsidR="00C00C10" w:rsidRPr="00C00C10" w:rsidRDefault="00C00C10" w:rsidP="00C00C10">
      <w:pPr>
        <w:numPr>
          <w:ilvl w:val="0"/>
          <w:numId w:val="10"/>
        </w:numPr>
        <w:ind w:left="1126"/>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preventing impairment of children's health or development; </w:t>
      </w:r>
    </w:p>
    <w:p w:rsidR="00C00C10" w:rsidRPr="00C00C10" w:rsidRDefault="00C00C10" w:rsidP="00C00C10">
      <w:pPr>
        <w:numPr>
          <w:ilvl w:val="0"/>
          <w:numId w:val="10"/>
        </w:numPr>
        <w:ind w:left="1126"/>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ensuring that children grow up in circumstances consistent with the provision of safe and effective care; and </w:t>
      </w:r>
    </w:p>
    <w:p w:rsidR="00C00C10" w:rsidRPr="00C00C10" w:rsidRDefault="00C00C10" w:rsidP="00C00C10">
      <w:pPr>
        <w:numPr>
          <w:ilvl w:val="0"/>
          <w:numId w:val="10"/>
        </w:numPr>
        <w:ind w:left="1126"/>
        <w:textAlignment w:val="baseline"/>
        <w:rPr>
          <w:rFonts w:ascii="Calibri" w:eastAsia="Times New Roman" w:hAnsi="Calibri" w:cs="Calibri"/>
          <w:color w:val="000000"/>
          <w:sz w:val="22"/>
          <w:szCs w:val="22"/>
        </w:rPr>
      </w:pPr>
      <w:r w:rsidRPr="00C00C10">
        <w:rPr>
          <w:rFonts w:ascii="Calibri" w:eastAsia="Times New Roman" w:hAnsi="Calibri" w:cs="Calibri"/>
          <w:color w:val="000000"/>
          <w:sz w:val="22"/>
          <w:szCs w:val="22"/>
        </w:rPr>
        <w:t>taking action to enable all children to have the best outcomes.  [DFE, 2013]</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A"/>
          <w:sz w:val="22"/>
          <w:szCs w:val="22"/>
        </w:rPr>
        <w:t>Child Protection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Child protection is part of safeguarding and promoting welfare. This action refers to the activity that is undertaken to protect specific children who are suffering, or are at risk of suffering, significant harm. This includes children affected by: domestic abuse, female genital mutilation, forced marriage, honour-based violence, ‘missing’ children, young runaways, child sexual exploitation and trafficking. This list is not exhaustive.</w:t>
      </w:r>
    </w:p>
    <w:p w:rsidR="00C00C10" w:rsidRDefault="00C00C10" w:rsidP="00C00C10">
      <w:pPr>
        <w:spacing w:after="240"/>
        <w:rPr>
          <w:rFonts w:ascii="-webkit-standard" w:eastAsia="Times New Roman" w:hAnsi="-webkit-standard" w:cs="Times New Roman"/>
          <w:color w:val="000000"/>
        </w:rPr>
      </w:pPr>
    </w:p>
    <w:p w:rsidR="00E63262" w:rsidRDefault="00E63262" w:rsidP="00C00C10">
      <w:pPr>
        <w:spacing w:after="240"/>
        <w:rPr>
          <w:rFonts w:ascii="-webkit-standard" w:eastAsia="Times New Roman" w:hAnsi="-webkit-standard" w:cs="Times New Roman"/>
          <w:color w:val="000000"/>
        </w:rPr>
      </w:pPr>
    </w:p>
    <w:p w:rsidR="00E63262" w:rsidRDefault="00E63262" w:rsidP="00C00C10">
      <w:pPr>
        <w:spacing w:after="240"/>
        <w:rPr>
          <w:rFonts w:ascii="-webkit-standard" w:eastAsia="Times New Roman" w:hAnsi="-webkit-standard" w:cs="Times New Roman"/>
          <w:color w:val="000000"/>
        </w:rPr>
      </w:pPr>
    </w:p>
    <w:p w:rsidR="00AC1D26" w:rsidRPr="00C00C10" w:rsidRDefault="00AC1D26" w:rsidP="00C00C10">
      <w:pPr>
        <w:spacing w:after="240"/>
        <w:rPr>
          <w:rFonts w:ascii="-webkit-standard" w:eastAsia="Times New Roman" w:hAnsi="-webkit-standard" w:cs="Times New Roman"/>
          <w:color w:val="000000"/>
        </w:rPr>
      </w:pPr>
    </w:p>
    <w:p w:rsidR="00C00C10" w:rsidRPr="00C00C10" w:rsidRDefault="00C00C10" w:rsidP="00C00C10">
      <w:pPr>
        <w:spacing w:before="100"/>
        <w:rPr>
          <w:rFonts w:ascii="-webkit-standard" w:eastAsia="Times New Roman" w:hAnsi="-webkit-standard" w:cs="Times New Roman"/>
          <w:color w:val="000000"/>
        </w:rPr>
      </w:pPr>
      <w:r w:rsidRPr="00C00C10">
        <w:rPr>
          <w:rFonts w:ascii="Calibri" w:eastAsia="Times New Roman" w:hAnsi="Calibri" w:cs="Calibri"/>
          <w:b/>
          <w:bCs/>
          <w:color w:val="000000"/>
          <w:sz w:val="22"/>
          <w:szCs w:val="22"/>
        </w:rPr>
        <w:lastRenderedPageBreak/>
        <w:t>Appendix A</w:t>
      </w:r>
    </w:p>
    <w:p w:rsidR="00C00C10" w:rsidRPr="00F44E94" w:rsidRDefault="00C00C10" w:rsidP="00C00C10">
      <w:pPr>
        <w:spacing w:before="100"/>
        <w:rPr>
          <w:rFonts w:ascii="-webkit-standard" w:eastAsia="Times New Roman" w:hAnsi="-webkit-standard" w:cs="Times New Roman"/>
          <w:b/>
          <w:color w:val="000000"/>
        </w:rPr>
      </w:pPr>
      <w:r w:rsidRPr="00F44E94">
        <w:rPr>
          <w:rFonts w:ascii="Calibri" w:eastAsia="Times New Roman" w:hAnsi="Calibri" w:cs="Calibri"/>
          <w:b/>
          <w:color w:val="00000A"/>
          <w:sz w:val="22"/>
          <w:szCs w:val="22"/>
        </w:rPr>
        <w:t>Safeguarding/Childcare Concern Form</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sz w:val="22"/>
          <w:szCs w:val="22"/>
        </w:rPr>
        <w:t>All concerns should be recorded as soon as possible after the concern was raised in accordance with BHN’s Safeguarding  Policy and Procedure</w:t>
      </w:r>
      <w:r w:rsidR="00E63262">
        <w:rPr>
          <w:rFonts w:ascii="Calibri" w:eastAsia="Times New Roman" w:hAnsi="Calibri" w:cs="Calibri"/>
          <w:color w:val="000000"/>
          <w:sz w:val="22"/>
          <w:szCs w:val="22"/>
        </w:rPr>
        <w:t>, and given immediately to the manager.</w:t>
      </w:r>
      <w:r w:rsidRPr="00C00C10">
        <w:rPr>
          <w:rFonts w:ascii="Calibri" w:eastAsia="Times New Roman" w:hAnsi="Calibri" w:cs="Calibri"/>
          <w:color w:val="000000"/>
          <w:sz w:val="22"/>
          <w:szCs w:val="22"/>
        </w:rPr>
        <w:t xml:space="preserve"> Information should be provided on this form in a factual manner. Any concerns expressed by young people should be a reflection of what was actually said; do not try and interpret any of the information. Any views, opinions or observations should be recorded clearly identifying this. </w:t>
      </w:r>
    </w:p>
    <w:p w:rsidR="00C00C10" w:rsidRPr="00C00C10" w:rsidRDefault="00C00C10" w:rsidP="00C00C10">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8774"/>
        <w:gridCol w:w="236"/>
      </w:tblGrid>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Staff/volunteer name</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Date / time concern arose</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Name of person reporting concern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known/as applicable)</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Name of child whom the concern is about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known)</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Child’s address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known)</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Parents’ name/s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known)</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Date of birth of child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known)</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Default="00C00C10" w:rsidP="00C00C10">
            <w:pPr>
              <w:rPr>
                <w:rFonts w:ascii="Calibri" w:eastAsia="Times New Roman" w:hAnsi="Calibri" w:cs="Calibri"/>
                <w:i/>
                <w:iCs/>
                <w:color w:val="000000"/>
                <w:sz w:val="20"/>
                <w:szCs w:val="20"/>
              </w:rPr>
            </w:pPr>
            <w:r w:rsidRPr="00C00C10">
              <w:rPr>
                <w:rFonts w:ascii="Calibri" w:eastAsia="Times New Roman" w:hAnsi="Calibri" w:cs="Calibri"/>
                <w:b/>
                <w:bCs/>
                <w:color w:val="000000"/>
                <w:sz w:val="20"/>
                <w:szCs w:val="20"/>
              </w:rPr>
              <w:t xml:space="preserve">Details of concerns/incident (do not interpret information – use the same language that was used by the child / young person / adult). Are you reporting your own concerns or those reported from a third party? </w:t>
            </w:r>
            <w:r w:rsidRPr="00C00C10">
              <w:rPr>
                <w:rFonts w:ascii="Calibri" w:eastAsia="Times New Roman" w:hAnsi="Calibri" w:cs="Calibri"/>
                <w:i/>
                <w:iCs/>
                <w:color w:val="000000"/>
                <w:sz w:val="20"/>
                <w:szCs w:val="20"/>
              </w:rPr>
              <w:t>Continue on a separate sheet if required and attach to this form. </w:t>
            </w:r>
          </w:p>
          <w:p w:rsidR="00CB08E1" w:rsidRDefault="00CB08E1" w:rsidP="00C00C10">
            <w:pPr>
              <w:rPr>
                <w:rFonts w:ascii="Times New Roman" w:eastAsia="Times New Roman" w:hAnsi="Times New Roman" w:cs="Times New Roman"/>
              </w:rPr>
            </w:pPr>
          </w:p>
          <w:p w:rsidR="00CB08E1" w:rsidRDefault="00CB08E1" w:rsidP="00C00C10">
            <w:pPr>
              <w:rPr>
                <w:rFonts w:ascii="Times New Roman" w:eastAsia="Times New Roman" w:hAnsi="Times New Roman" w:cs="Times New Roman"/>
              </w:rPr>
            </w:pPr>
          </w:p>
          <w:p w:rsidR="00CB08E1" w:rsidRPr="00C00C10" w:rsidRDefault="00CB08E1" w:rsidP="00C00C10">
            <w:pPr>
              <w:rPr>
                <w:rFonts w:ascii="Times New Roman" w:eastAsia="Times New Roman" w:hAnsi="Times New Roman" w:cs="Times New Roman"/>
              </w:rPr>
            </w:pP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What actions have you taken</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any)</w:t>
            </w:r>
          </w:p>
          <w:p w:rsidR="00C00C10" w:rsidRPr="00C00C10" w:rsidRDefault="00C00C10" w:rsidP="00C00C10">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spacing w:after="240"/>
              <w:rPr>
                <w:rFonts w:ascii="Times New Roman" w:eastAsia="Times New Roman" w:hAnsi="Times New Roman" w:cs="Times New Roman"/>
              </w:rPr>
            </w:pPr>
            <w:r w:rsidRPr="00C00C10">
              <w:rPr>
                <w:rFonts w:ascii="Times New Roman" w:eastAsia="Times New Roman" w:hAnsi="Times New Roman" w:cs="Times New Roman"/>
              </w:rPr>
              <w:br/>
            </w:r>
            <w:r w:rsidRPr="00C00C10">
              <w:rPr>
                <w:rFonts w:ascii="Times New Roman" w:eastAsia="Times New Roman" w:hAnsi="Times New Roman" w:cs="Times New Roman"/>
              </w:rPr>
              <w:br/>
            </w:r>
            <w:r w:rsidRPr="00C00C10">
              <w:rPr>
                <w:rFonts w:ascii="Times New Roman" w:eastAsia="Times New Roman" w:hAnsi="Times New Roman" w:cs="Times New Roman"/>
              </w:rPr>
              <w:br/>
            </w: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Which person have you reported these concerns to?</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Signed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spacing w:after="240"/>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Date</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bl>
    <w:p w:rsidR="00C00C10" w:rsidRPr="00C00C10" w:rsidRDefault="00C00C10" w:rsidP="00C00C10">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6533"/>
        <w:gridCol w:w="236"/>
      </w:tblGrid>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E36C0A"/>
                <w:sz w:val="20"/>
                <w:szCs w:val="20"/>
              </w:rPr>
              <w:t>The following section should be completed by the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Outcome / decision / action taken and reason/rationale for course of action</w:t>
            </w:r>
          </w:p>
          <w:p w:rsidR="00C00C10" w:rsidRPr="00C00C10" w:rsidRDefault="00C00C10" w:rsidP="00C00C10">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If referred on, to whom</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Signed</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r w:rsidR="00C00C10" w:rsidRPr="00C00C10" w:rsidTr="00C00C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sz w:val="20"/>
                <w:szCs w:val="20"/>
              </w:rPr>
              <w:t>Date</w:t>
            </w:r>
          </w:p>
          <w:p w:rsidR="00C00C10" w:rsidRPr="00C00C10" w:rsidRDefault="00C00C10" w:rsidP="00C00C10">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0C10" w:rsidRPr="00C00C10" w:rsidRDefault="00C00C10" w:rsidP="00C00C10">
            <w:pPr>
              <w:rPr>
                <w:rFonts w:ascii="Times New Roman" w:eastAsia="Times New Roman" w:hAnsi="Times New Roman" w:cs="Times New Roman"/>
              </w:rPr>
            </w:pPr>
          </w:p>
        </w:tc>
      </w:tr>
    </w:tbl>
    <w:p w:rsidR="00CB08E1" w:rsidRDefault="00C00C10" w:rsidP="00C00C10">
      <w:pPr>
        <w:spacing w:after="240"/>
        <w:rPr>
          <w:rFonts w:ascii="-webkit-standard" w:eastAsia="Times New Roman" w:hAnsi="-webkit-standard" w:cs="Times New Roman"/>
          <w:color w:val="000000"/>
        </w:rPr>
      </w:pPr>
      <w:r w:rsidRPr="00C00C10">
        <w:rPr>
          <w:rFonts w:ascii="-webkit-standard" w:eastAsia="Times New Roman" w:hAnsi="-webkit-standard" w:cs="Times New Roman"/>
          <w:color w:val="000000"/>
        </w:rPr>
        <w:br/>
      </w:r>
      <w:r w:rsidRPr="00C00C10">
        <w:rPr>
          <w:rFonts w:ascii="-webkit-standard" w:eastAsia="Times New Roman" w:hAnsi="-webkit-standard" w:cs="Times New Roman"/>
          <w:color w:val="000000"/>
        </w:rPr>
        <w:br/>
      </w:r>
    </w:p>
    <w:p w:rsidR="00F44E94" w:rsidRDefault="00F44E94" w:rsidP="00C00C10">
      <w:pPr>
        <w:spacing w:after="240"/>
        <w:rPr>
          <w:rFonts w:ascii="-webkit-standard" w:eastAsia="Times New Roman" w:hAnsi="-webkit-standard" w:cs="Times New Roman"/>
          <w:color w:val="000000"/>
        </w:rPr>
      </w:pPr>
    </w:p>
    <w:p w:rsidR="00AC1D26" w:rsidRDefault="00AC1D26" w:rsidP="00C00C10">
      <w:pPr>
        <w:spacing w:after="240"/>
        <w:rPr>
          <w:rFonts w:ascii="-webkit-standard" w:eastAsia="Times New Roman" w:hAnsi="-webkit-standard" w:cs="Times New Roman"/>
          <w:color w:val="000000"/>
        </w:rPr>
      </w:pPr>
    </w:p>
    <w:p w:rsidR="00AC1D26" w:rsidRDefault="00AC1D26" w:rsidP="00C00C10">
      <w:pPr>
        <w:spacing w:after="240"/>
        <w:rPr>
          <w:rFonts w:ascii="-webkit-standard" w:eastAsia="Times New Roman" w:hAnsi="-webkit-standard" w:cs="Times New Roman"/>
          <w:color w:val="000000"/>
        </w:rPr>
      </w:pPr>
    </w:p>
    <w:p w:rsidR="00AC1D26" w:rsidRDefault="00AC1D26" w:rsidP="00C00C10">
      <w:pPr>
        <w:spacing w:after="240"/>
        <w:rPr>
          <w:rFonts w:ascii="-webkit-standard" w:eastAsia="Times New Roman" w:hAnsi="-webkit-standard" w:cs="Times New Roman"/>
          <w:color w:val="000000"/>
        </w:rPr>
      </w:pPr>
    </w:p>
    <w:p w:rsidR="00AC1D26" w:rsidRPr="00C00C10" w:rsidRDefault="00AC1D26" w:rsidP="00C00C10">
      <w:pPr>
        <w:spacing w:after="240"/>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lastRenderedPageBreak/>
        <w:t>SAFEGUARDING ADULTS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BHN is committed to safeguarding adults from abuse. BHN will work within the Care Act 2014 and guidance from Bristol City Council to identify, record and report possible abuse and will be vigilant to prevent abusers gaining volunteering opportunities with us in order to access vulnerable people.</w:t>
      </w:r>
    </w:p>
    <w:p w:rsidR="00C00C10" w:rsidRPr="00C00C10" w:rsidRDefault="00C00C10" w:rsidP="00C00C10">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C00C10" w:rsidRPr="00C00C10" w:rsidTr="00C00C10">
        <w:trPr>
          <w:trHeight w:val="660"/>
        </w:trPr>
        <w:tc>
          <w:tcPr>
            <w:tcW w:w="0" w:type="auto"/>
            <w:tcMar>
              <w:top w:w="0" w:type="dxa"/>
              <w:left w:w="108" w:type="dxa"/>
              <w:bottom w:w="0" w:type="dxa"/>
              <w:right w:w="108"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Our commitments: </w:t>
            </w:r>
          </w:p>
          <w:p w:rsidR="00C00C10" w:rsidRPr="00C00C10" w:rsidRDefault="00C00C10" w:rsidP="00C00C10">
            <w:pPr>
              <w:rPr>
                <w:rFonts w:ascii="Times New Roman" w:eastAsia="Times New Roman" w:hAnsi="Times New Roman" w:cs="Times New Roman"/>
              </w:rPr>
            </w:pP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SAFEGUARDING IS EVERYBODY’S BUSINESS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Safeguarding is the responsibility of everyone including statutory, independent and voluntary agencies as well as every citizen. We will work together to prevent and minimise abuse. </w:t>
            </w:r>
          </w:p>
        </w:tc>
      </w:tr>
    </w:tbl>
    <w:p w:rsidR="00C00C10" w:rsidRPr="00C00C10" w:rsidRDefault="00C00C10" w:rsidP="00C00C10">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C00C10" w:rsidRPr="00C00C10" w:rsidTr="00C00C10">
        <w:trPr>
          <w:trHeight w:val="1620"/>
        </w:trPr>
        <w:tc>
          <w:tcPr>
            <w:tcW w:w="0" w:type="auto"/>
            <w:tcMar>
              <w:top w:w="0" w:type="dxa"/>
              <w:left w:w="108" w:type="dxa"/>
              <w:bottom w:w="0" w:type="dxa"/>
              <w:right w:w="108" w:type="dxa"/>
            </w:tcMar>
            <w:hideMark/>
          </w:tcPr>
          <w:p w:rsidR="00C00C10" w:rsidRPr="00AC1D26" w:rsidRDefault="00C00C10" w:rsidP="00C00C10">
            <w:pPr>
              <w:rPr>
                <w:rFonts w:ascii="Times New Roman" w:eastAsia="Times New Roman" w:hAnsi="Times New Roman" w:cs="Times New Roman"/>
                <w:b/>
              </w:rPr>
            </w:pPr>
            <w:r w:rsidRPr="00AC1D26">
              <w:rPr>
                <w:rFonts w:ascii="Calibri" w:eastAsia="Times New Roman" w:hAnsi="Calibri" w:cs="Calibri"/>
                <w:b/>
                <w:color w:val="000000"/>
              </w:rPr>
              <w:t>EQUALITY AND DIVERSITY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Each agency and organisation is committed to supporting the right of adults at risk to be safeguarded from abuse and ensuring that all staff and volunteers work together in accordance with this Policy and act promptly in investigating allegations or suspicions of abuse. It is recognised that adults at risk, who are members of specific key groups, may experience discrimination and less favourable treatment on the grounds of their age; disability; race; colour; ethnic or national origin; financial or economic status; gender or marital status; HIV status; homelessness or lack of a fixed address; political view or trade union activity; religion or belief; sexuality; or unrelated criminal convictions. We will take positive steps to stop any unfair/unlawful discrimination, and carry out positive action where lawful.</w:t>
            </w:r>
          </w:p>
        </w:tc>
      </w:tr>
    </w:tbl>
    <w:p w:rsidR="00C00C10" w:rsidRPr="00C00C10" w:rsidRDefault="00C00C10" w:rsidP="00C00C10">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C00C10" w:rsidRPr="00C00C10" w:rsidTr="00C00C10">
        <w:trPr>
          <w:trHeight w:val="520"/>
        </w:trPr>
        <w:tc>
          <w:tcPr>
            <w:tcW w:w="0" w:type="auto"/>
            <w:tcMar>
              <w:top w:w="0" w:type="dxa"/>
              <w:left w:w="108" w:type="dxa"/>
              <w:bottom w:w="0" w:type="dxa"/>
              <w:right w:w="108" w:type="dxa"/>
            </w:tcMar>
            <w:hideMark/>
          </w:tcPr>
          <w:p w:rsidR="00C00C10" w:rsidRPr="00AC1D26" w:rsidRDefault="00C00C10" w:rsidP="00C00C10">
            <w:pPr>
              <w:rPr>
                <w:rFonts w:ascii="Times New Roman" w:eastAsia="Times New Roman" w:hAnsi="Times New Roman" w:cs="Times New Roman"/>
                <w:b/>
              </w:rPr>
            </w:pPr>
            <w:r w:rsidRPr="00AC1D26">
              <w:rPr>
                <w:rFonts w:ascii="Calibri" w:eastAsia="Times New Roman" w:hAnsi="Calibri" w:cs="Calibri"/>
                <w:b/>
                <w:color w:val="000000"/>
              </w:rPr>
              <w:t>DOING NOTHING IS NOT AN OPTION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If we know or suspect that an adult at risk is being abused, we will do something about it and ensure our work is properly recorded. </w:t>
            </w:r>
          </w:p>
        </w:tc>
      </w:tr>
    </w:tbl>
    <w:p w:rsidR="00C00C10" w:rsidRPr="00C00C10" w:rsidRDefault="00C00C10" w:rsidP="00C00C10">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6828"/>
      </w:tblGrid>
      <w:tr w:rsidR="00C00C10" w:rsidRPr="00C00C10" w:rsidTr="00C00C10">
        <w:trPr>
          <w:trHeight w:val="920"/>
        </w:trPr>
        <w:tc>
          <w:tcPr>
            <w:tcW w:w="0" w:type="auto"/>
            <w:tcMar>
              <w:top w:w="0" w:type="dxa"/>
              <w:left w:w="108" w:type="dxa"/>
              <w:bottom w:w="0" w:type="dxa"/>
              <w:right w:w="108" w:type="dxa"/>
            </w:tcMar>
            <w:hideMark/>
          </w:tcPr>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b/>
                <w:bCs/>
                <w:color w:val="000000"/>
              </w:rPr>
              <w:t>REPORTING A CONCERN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If you urgently need to make a safeguarding referral the number is: </w:t>
            </w:r>
          </w:p>
          <w:p w:rsidR="00C00C10" w:rsidRPr="00C00C10" w:rsidRDefault="00C00C10" w:rsidP="00C00C10">
            <w:pPr>
              <w:rPr>
                <w:rFonts w:ascii="Times New Roman" w:eastAsia="Times New Roman" w:hAnsi="Times New Roman" w:cs="Times New Roman"/>
              </w:rPr>
            </w:pPr>
            <w:r w:rsidRPr="00C00C10">
              <w:rPr>
                <w:rFonts w:ascii="Calibri" w:eastAsia="Times New Roman" w:hAnsi="Calibri" w:cs="Calibri"/>
                <w:color w:val="000000"/>
              </w:rPr>
              <w:t>Bristol City Council Tel: 0117 922 2700 </w:t>
            </w:r>
          </w:p>
          <w:p w:rsidR="00C00C10" w:rsidRPr="00C00C10" w:rsidRDefault="00C00C10" w:rsidP="00C00C10">
            <w:pPr>
              <w:rPr>
                <w:rFonts w:ascii="Times New Roman" w:eastAsia="Times New Roman" w:hAnsi="Times New Roman" w:cs="Times New Roman"/>
              </w:rPr>
            </w:pPr>
          </w:p>
        </w:tc>
      </w:tr>
    </w:tbl>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Although recent government legislation on the safeguarding of adults is clearly designed to regulate the nursing and care sector, and will not apply to the vast majority of those who make up the beneficiaries of Bristol Hospitality Network, nevertheless there will be times when volunteers and supporters of BHN are involved with those who may come under the definition of vulnerable as defined in the Care Act 2014:</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“Has needs for care and support (whether or not  the local authority is meeting any of those needs) and; Is experiencing, or at risk of, abuse or neglect; and; As a result of those care and support needs is unable to protect themselves from either the risk of, or the experience of abuse or neglect..”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 xml:space="preserve">BHN believes that it has a duty to take all reasonable precautions to ensure the well-being of its beneficiaries. It recognises that our members will not be understood to be vulnerable under the above definition as our policy is that we do not house vulnerable adults with care or support needs, but believes that the trauma caused by war, famine, torture, exploitation, </w:t>
      </w:r>
      <w:r w:rsidRPr="00C00C10">
        <w:rPr>
          <w:rFonts w:ascii="Calibri" w:eastAsia="Times New Roman" w:hAnsi="Calibri" w:cs="Calibri"/>
          <w:color w:val="000000"/>
        </w:rPr>
        <w:lastRenderedPageBreak/>
        <w:t>persecution, denial of human rights and destitution brings about a different kind of vulnerability.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Because no hosted member of BHN meets the criteria of a vulnerable adult, we do not DBS check our  hosts. We do require 2 references and complete a thorough vetting procedure instead.</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 xml:space="preserve">BHN has a policy for safer recruitment which we use to vet our volunteers and staff and DBS checks staff for adults and children as standard (after advice in January 2018). We have also identified certain roles which do require a children's DBS check (receptionist responsible for safety of UASC's in welcome centre, people with access to the area beyond the gate during </w:t>
      </w:r>
      <w:proofErr w:type="spellStart"/>
      <w:r w:rsidRPr="00C00C10">
        <w:rPr>
          <w:rFonts w:ascii="Calibri" w:eastAsia="Times New Roman" w:hAnsi="Calibri" w:cs="Calibri"/>
          <w:color w:val="000000"/>
        </w:rPr>
        <w:t>childsplay</w:t>
      </w:r>
      <w:proofErr w:type="spellEnd"/>
      <w:r w:rsidRPr="00C00C10">
        <w:rPr>
          <w:rFonts w:ascii="Calibri" w:eastAsia="Times New Roman" w:hAnsi="Calibri" w:cs="Calibri"/>
          <w:color w:val="000000"/>
        </w:rPr>
        <w:t xml:space="preserve"> at family centre and house hosts at our men's hostel).</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BHN also recognises its duty towards its volunteers and supporters, and its role in protecting them from harm, particularly those who offer host accommodation.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The following policy document attempts to maintain a balance between the necessity of preventing abuse and the necessity of preventing destitution through the provision of easily accessible accommodation.</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BHN will follow the Care Act 2014 and guidance from Bristol City Council Safeguarding Adults Board (attached to this policy) to continue to safeguard adults from abuse.</w:t>
      </w:r>
    </w:p>
    <w:p w:rsidR="00C00C10" w:rsidRPr="00C00C10" w:rsidRDefault="00C00C10" w:rsidP="00C00C10">
      <w:pPr>
        <w:spacing w:after="240"/>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rPr>
        <w:t>The Hosting Network</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All agreements are private arrangements between the host and guest. The role of BHN is one of facilitation, bringing together the two parties and providing a support service for both host and guest. Nevertheless, to help prevent any abuse occurring it will:</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 </w:t>
      </w:r>
    </w:p>
    <w:p w:rsidR="00C00C10" w:rsidRPr="00C00C10" w:rsidRDefault="00C00C10" w:rsidP="00C00C10">
      <w:pPr>
        <w:numPr>
          <w:ilvl w:val="0"/>
          <w:numId w:val="11"/>
        </w:numPr>
        <w:textAlignment w:val="baseline"/>
        <w:rPr>
          <w:rFonts w:ascii="Calibri" w:eastAsia="Times New Roman" w:hAnsi="Calibri" w:cs="Calibri"/>
          <w:color w:val="000000"/>
        </w:rPr>
      </w:pPr>
      <w:r w:rsidRPr="00C00C10">
        <w:rPr>
          <w:rFonts w:ascii="Calibri" w:eastAsia="Times New Roman" w:hAnsi="Calibri" w:cs="Calibri"/>
          <w:color w:val="000000"/>
        </w:rPr>
        <w:t>Carry out proper referral procedures to identify those in need of accommodation through Bristol Refugee Rights Advocacy and Information Team ONLY.</w:t>
      </w:r>
    </w:p>
    <w:p w:rsidR="00C00C10" w:rsidRPr="00C00C10" w:rsidRDefault="00C00C10" w:rsidP="00C00C10">
      <w:pPr>
        <w:numPr>
          <w:ilvl w:val="0"/>
          <w:numId w:val="11"/>
        </w:numPr>
        <w:textAlignment w:val="baseline"/>
        <w:rPr>
          <w:rFonts w:ascii="Calibri" w:eastAsia="Times New Roman" w:hAnsi="Calibri" w:cs="Calibri"/>
          <w:color w:val="000000"/>
        </w:rPr>
      </w:pPr>
      <w:r w:rsidRPr="00C00C10">
        <w:rPr>
          <w:rFonts w:ascii="Calibri" w:eastAsia="Times New Roman" w:hAnsi="Calibri" w:cs="Calibri"/>
          <w:color w:val="000000"/>
        </w:rPr>
        <w:t>As part of the referral procedures seek to ascertain physical and mental health issues that may have ramifications for either host or guest.</w:t>
      </w:r>
    </w:p>
    <w:p w:rsidR="00C00C10" w:rsidRPr="00C00C10" w:rsidRDefault="00C00C10" w:rsidP="00C00C10">
      <w:pPr>
        <w:numPr>
          <w:ilvl w:val="0"/>
          <w:numId w:val="11"/>
        </w:numPr>
        <w:textAlignment w:val="baseline"/>
        <w:rPr>
          <w:rFonts w:ascii="Calibri" w:eastAsia="Times New Roman" w:hAnsi="Calibri" w:cs="Calibri"/>
          <w:color w:val="000000"/>
        </w:rPr>
      </w:pPr>
      <w:r w:rsidRPr="00C00C10">
        <w:rPr>
          <w:rFonts w:ascii="Calibri" w:eastAsia="Times New Roman" w:hAnsi="Calibri" w:cs="Calibri"/>
          <w:color w:val="000000"/>
        </w:rPr>
        <w:t>Inform host and guest of any issues of concern brought up during referral process (convictions, observed inappropriate behaviour etc). Risk assess any serious issues before placement.</w:t>
      </w:r>
    </w:p>
    <w:p w:rsidR="00C00C10" w:rsidRPr="00C00C10" w:rsidRDefault="00C00C10" w:rsidP="00C00C10">
      <w:pPr>
        <w:numPr>
          <w:ilvl w:val="0"/>
          <w:numId w:val="11"/>
        </w:numPr>
        <w:textAlignment w:val="baseline"/>
        <w:rPr>
          <w:rFonts w:ascii="Calibri" w:eastAsia="Times New Roman" w:hAnsi="Calibri" w:cs="Calibri"/>
          <w:color w:val="000000"/>
        </w:rPr>
      </w:pPr>
      <w:r w:rsidRPr="00C00C10">
        <w:rPr>
          <w:rFonts w:ascii="Calibri" w:eastAsia="Times New Roman" w:hAnsi="Calibri" w:cs="Calibri"/>
          <w:color w:val="000000"/>
        </w:rPr>
        <w:t>Require 2 character references for each host prior to hosting.</w:t>
      </w:r>
    </w:p>
    <w:p w:rsidR="00AC1D26" w:rsidRDefault="00C00C10" w:rsidP="00E63262">
      <w:pPr>
        <w:numPr>
          <w:ilvl w:val="0"/>
          <w:numId w:val="11"/>
        </w:numPr>
        <w:textAlignment w:val="baseline"/>
        <w:rPr>
          <w:rFonts w:ascii="Calibri" w:eastAsia="Times New Roman" w:hAnsi="Calibri" w:cs="Calibri"/>
          <w:color w:val="000000"/>
        </w:rPr>
      </w:pPr>
      <w:r w:rsidRPr="00C00C10">
        <w:rPr>
          <w:rFonts w:ascii="Calibri" w:eastAsia="Times New Roman" w:hAnsi="Calibri" w:cs="Calibri"/>
          <w:color w:val="000000"/>
        </w:rPr>
        <w:t>Provide regular opportunities for hosts and guests to express their concerns through regular check back visits and a meeting space every 6 weeks for hosts in the network to share concerns.</w:t>
      </w:r>
    </w:p>
    <w:p w:rsidR="00E63262" w:rsidRPr="00E63262" w:rsidRDefault="00E63262" w:rsidP="00E63262">
      <w:pPr>
        <w:numPr>
          <w:ilvl w:val="0"/>
          <w:numId w:val="11"/>
        </w:numPr>
        <w:textAlignment w:val="baseline"/>
        <w:rPr>
          <w:rFonts w:ascii="Calibri" w:eastAsia="Times New Roman" w:hAnsi="Calibri" w:cs="Calibri"/>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rPr>
        <w:t>The Welcome House</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BHN manages an 11 bedroom house in Fishponds, Bristol. This houses up to 9 destitute asylum seekers and 2-3 live in hosts. Health and safety concerns are covered in the Health and Safety Policy. BHN will:</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12"/>
        </w:numPr>
        <w:textAlignment w:val="baseline"/>
        <w:rPr>
          <w:rFonts w:ascii="Arial" w:eastAsia="Times New Roman" w:hAnsi="Arial" w:cs="Arial"/>
          <w:color w:val="000000"/>
        </w:rPr>
      </w:pPr>
      <w:r w:rsidRPr="00C00C10">
        <w:rPr>
          <w:rFonts w:ascii="Calibri" w:eastAsia="Times New Roman" w:hAnsi="Calibri" w:cs="Calibri"/>
          <w:color w:val="000000"/>
        </w:rPr>
        <w:lastRenderedPageBreak/>
        <w:t>Carry out proper referral procedures to identify those in need of accommodation through Bristol Refugee Rights Advocacy and Information Team ONLY.</w:t>
      </w:r>
    </w:p>
    <w:p w:rsidR="00C00C10" w:rsidRPr="00C00C10" w:rsidRDefault="00C00C10" w:rsidP="00C00C10">
      <w:pPr>
        <w:numPr>
          <w:ilvl w:val="0"/>
          <w:numId w:val="12"/>
        </w:numPr>
        <w:textAlignment w:val="baseline"/>
        <w:rPr>
          <w:rFonts w:ascii="Arial" w:eastAsia="Times New Roman" w:hAnsi="Arial" w:cs="Arial"/>
          <w:color w:val="000000"/>
        </w:rPr>
      </w:pPr>
      <w:r w:rsidRPr="00C00C10">
        <w:rPr>
          <w:rFonts w:ascii="Calibri" w:eastAsia="Times New Roman" w:hAnsi="Calibri" w:cs="Calibri"/>
          <w:color w:val="000000"/>
        </w:rPr>
        <w:t>As part of the referral procedures seek to ascertain physical and mental health issues that may have ramifications for either host or house member.</w:t>
      </w:r>
    </w:p>
    <w:p w:rsidR="00C00C10" w:rsidRPr="00C00C10" w:rsidRDefault="00C00C10" w:rsidP="00C00C10">
      <w:pPr>
        <w:numPr>
          <w:ilvl w:val="0"/>
          <w:numId w:val="12"/>
        </w:numPr>
        <w:textAlignment w:val="baseline"/>
        <w:rPr>
          <w:rFonts w:ascii="Arial" w:eastAsia="Times New Roman" w:hAnsi="Arial" w:cs="Arial"/>
          <w:color w:val="000000"/>
        </w:rPr>
      </w:pPr>
      <w:r w:rsidRPr="00C00C10">
        <w:rPr>
          <w:rFonts w:ascii="Calibri" w:eastAsia="Times New Roman" w:hAnsi="Calibri" w:cs="Calibri"/>
          <w:color w:val="000000"/>
        </w:rPr>
        <w:t>Inform host and guest of any issues of concern brought up during referral process (convictions, observed inappropriate behaviour etc). Risk assess any serious issues before placement.</w:t>
      </w:r>
    </w:p>
    <w:p w:rsidR="00C00C10" w:rsidRPr="00C00C10" w:rsidRDefault="00C00C10" w:rsidP="00C00C10">
      <w:pPr>
        <w:numPr>
          <w:ilvl w:val="0"/>
          <w:numId w:val="12"/>
        </w:numPr>
        <w:textAlignment w:val="baseline"/>
        <w:rPr>
          <w:rFonts w:ascii="Arial" w:eastAsia="Times New Roman" w:hAnsi="Arial" w:cs="Arial"/>
          <w:color w:val="000000"/>
        </w:rPr>
      </w:pPr>
      <w:r w:rsidRPr="00C00C10">
        <w:rPr>
          <w:rFonts w:ascii="Calibri" w:eastAsia="Times New Roman" w:hAnsi="Calibri" w:cs="Calibri"/>
          <w:color w:val="000000"/>
        </w:rPr>
        <w:t>Require 2 character references for each house host prior to accepting their offer to host in the house and CRB check each house host.</w:t>
      </w:r>
    </w:p>
    <w:p w:rsidR="00C00C10" w:rsidRPr="00AC1D26" w:rsidRDefault="00C00C10" w:rsidP="00C00C10">
      <w:pPr>
        <w:numPr>
          <w:ilvl w:val="0"/>
          <w:numId w:val="12"/>
        </w:numPr>
        <w:textAlignment w:val="baseline"/>
        <w:rPr>
          <w:rFonts w:ascii="Arial" w:eastAsia="Times New Roman" w:hAnsi="Arial" w:cs="Arial"/>
          <w:color w:val="000000"/>
        </w:rPr>
      </w:pPr>
      <w:r w:rsidRPr="00C00C10">
        <w:rPr>
          <w:rFonts w:ascii="Calibri" w:eastAsia="Times New Roman" w:hAnsi="Calibri" w:cs="Calibri"/>
          <w:color w:val="000000"/>
        </w:rPr>
        <w:t>Provide regular opportunities for hosts and guests to express their concerns through mentoring of all house members and supervision for house hosts alongside regular 6 weekly housing working group meetings.</w:t>
      </w:r>
    </w:p>
    <w:p w:rsidR="00AC1D26" w:rsidRPr="00C00C10" w:rsidRDefault="00AC1D26" w:rsidP="00AC1D26">
      <w:pPr>
        <w:ind w:left="720"/>
        <w:textAlignment w:val="baseline"/>
        <w:rPr>
          <w:rFonts w:ascii="Arial" w:eastAsia="Times New Roman" w:hAnsi="Arial" w:cs="Arial"/>
          <w:color w:val="000000"/>
        </w:rPr>
      </w:pPr>
    </w:p>
    <w:p w:rsidR="00C00C10" w:rsidRPr="00C00C10" w:rsidRDefault="00C00C10" w:rsidP="00C00C10">
      <w:pPr>
        <w:ind w:hanging="720"/>
        <w:jc w:val="center"/>
        <w:rPr>
          <w:rFonts w:ascii="-webkit-standard" w:eastAsia="Times New Roman" w:hAnsi="-webkit-standard" w:cs="Times New Roman"/>
          <w:color w:val="000000"/>
        </w:rPr>
      </w:pPr>
      <w:r w:rsidRPr="00C00C10">
        <w:rPr>
          <w:rFonts w:ascii="Calibri" w:eastAsia="Times New Roman" w:hAnsi="Calibri" w:cs="Calibri"/>
          <w:b/>
          <w:bCs/>
          <w:color w:val="000000"/>
        </w:rPr>
        <w:t>The Welcome Centre</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BHN runs a weekly welcome centre on Mondays at Easton Family Centre which is open to all refugees and asylum seekers (including but not exclusively BHN members). The co-location of this centre within a centre used by parents and pre-school children adds another element to the safeguarding management duty for BHN. BHN operates a 'safe spaces policy' which is designed to be used to manage risk relating to unacceptable or inappropriate behaviour at the Welcome Centre (including risks associated with the other users of the building). BHN will also:</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13"/>
        </w:numPr>
        <w:ind w:left="360"/>
        <w:textAlignment w:val="baseline"/>
        <w:rPr>
          <w:rFonts w:ascii="Calibri" w:eastAsia="Times New Roman" w:hAnsi="Calibri" w:cs="Calibri"/>
          <w:color w:val="000000"/>
        </w:rPr>
      </w:pPr>
      <w:r w:rsidRPr="00C00C10">
        <w:rPr>
          <w:rFonts w:ascii="Calibri" w:eastAsia="Times New Roman" w:hAnsi="Calibri" w:cs="Calibri"/>
          <w:color w:val="000000"/>
        </w:rPr>
        <w:t>Take up 2 references on volunteers and staff at the centre (before they start volunteering or working)</w:t>
      </w:r>
    </w:p>
    <w:p w:rsidR="00C00C10" w:rsidRPr="00C00C10" w:rsidRDefault="00C00C10" w:rsidP="00C00C10">
      <w:pPr>
        <w:numPr>
          <w:ilvl w:val="0"/>
          <w:numId w:val="13"/>
        </w:numPr>
        <w:ind w:left="360"/>
        <w:textAlignment w:val="baseline"/>
        <w:rPr>
          <w:rFonts w:ascii="Calibri" w:eastAsia="Times New Roman" w:hAnsi="Calibri" w:cs="Calibri"/>
          <w:color w:val="000000"/>
        </w:rPr>
      </w:pPr>
      <w:r w:rsidRPr="00C00C10">
        <w:rPr>
          <w:rFonts w:ascii="Calibri" w:eastAsia="Times New Roman" w:hAnsi="Calibri" w:cs="Calibri"/>
          <w:color w:val="000000"/>
        </w:rPr>
        <w:t>Not allow lone working of any volunteer with any member within the welcome centre</w:t>
      </w:r>
    </w:p>
    <w:p w:rsidR="00C00C10" w:rsidRPr="00C00C10" w:rsidRDefault="00C00C10" w:rsidP="00C00C10">
      <w:pPr>
        <w:numPr>
          <w:ilvl w:val="0"/>
          <w:numId w:val="13"/>
        </w:numPr>
        <w:ind w:left="360"/>
        <w:textAlignment w:val="baseline"/>
        <w:rPr>
          <w:rFonts w:ascii="Calibri" w:eastAsia="Times New Roman" w:hAnsi="Calibri" w:cs="Calibri"/>
          <w:color w:val="000000"/>
        </w:rPr>
      </w:pPr>
      <w:r w:rsidRPr="00C00C10">
        <w:rPr>
          <w:rFonts w:ascii="Calibri" w:eastAsia="Times New Roman" w:hAnsi="Calibri" w:cs="Calibri"/>
          <w:color w:val="000000"/>
        </w:rPr>
        <w:t>Train staff and key volunteers in managing safe spaces and debrief after each incident to learn from every situation.</w:t>
      </w:r>
    </w:p>
    <w:p w:rsidR="00C00C10" w:rsidRPr="00C00C10" w:rsidRDefault="00C00C10" w:rsidP="00C00C10">
      <w:pPr>
        <w:numPr>
          <w:ilvl w:val="0"/>
          <w:numId w:val="13"/>
        </w:numPr>
        <w:ind w:left="360"/>
        <w:textAlignment w:val="baseline"/>
        <w:rPr>
          <w:rFonts w:ascii="Calibri" w:eastAsia="Times New Roman" w:hAnsi="Calibri" w:cs="Calibri"/>
          <w:color w:val="000000"/>
        </w:rPr>
      </w:pPr>
      <w:r w:rsidRPr="00C00C10">
        <w:rPr>
          <w:rFonts w:ascii="Calibri" w:eastAsia="Times New Roman" w:hAnsi="Calibri" w:cs="Calibri"/>
          <w:color w:val="000000"/>
        </w:rPr>
        <w:t>Provide training for volunteers on our safe spaces and safeguarding procedures </w:t>
      </w:r>
    </w:p>
    <w:p w:rsidR="00C00C10" w:rsidRPr="00C00C10" w:rsidRDefault="00C00C10" w:rsidP="00C00C10">
      <w:pPr>
        <w:numPr>
          <w:ilvl w:val="0"/>
          <w:numId w:val="13"/>
        </w:numPr>
        <w:ind w:left="360"/>
        <w:textAlignment w:val="baseline"/>
        <w:rPr>
          <w:rFonts w:ascii="Calibri" w:eastAsia="Times New Roman" w:hAnsi="Calibri" w:cs="Calibri"/>
          <w:color w:val="000000"/>
        </w:rPr>
      </w:pPr>
      <w:r w:rsidRPr="00C00C10">
        <w:rPr>
          <w:rFonts w:ascii="Calibri" w:eastAsia="Times New Roman" w:hAnsi="Calibri" w:cs="Calibri"/>
          <w:color w:val="000000"/>
        </w:rPr>
        <w:t>Clearly display posters on safeguarding procedure and safe spaces in welcome centre and draw attention to these regularly</w:t>
      </w:r>
    </w:p>
    <w:p w:rsidR="00C00C10" w:rsidRPr="00C00C10" w:rsidRDefault="00C00C10" w:rsidP="00C00C10">
      <w:pPr>
        <w:numPr>
          <w:ilvl w:val="0"/>
          <w:numId w:val="13"/>
        </w:numPr>
        <w:ind w:left="360"/>
        <w:textAlignment w:val="baseline"/>
        <w:rPr>
          <w:rFonts w:ascii="Calibri" w:eastAsia="Times New Roman" w:hAnsi="Calibri" w:cs="Calibri"/>
          <w:color w:val="000000"/>
        </w:rPr>
      </w:pPr>
      <w:r w:rsidRPr="00C00C10">
        <w:rPr>
          <w:rFonts w:ascii="Calibri" w:eastAsia="Times New Roman" w:hAnsi="Calibri" w:cs="Calibri"/>
          <w:color w:val="000000"/>
        </w:rPr>
        <w:t> Provide daily debriefs for staff and volunteers at which concerns can be raised and discussed</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rPr>
        <w:t>The referrals drop in</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14"/>
        </w:numPr>
        <w:ind w:left="360"/>
        <w:textAlignment w:val="baseline"/>
        <w:rPr>
          <w:rFonts w:ascii="Calibri" w:eastAsia="Times New Roman" w:hAnsi="Calibri" w:cs="Calibri"/>
          <w:color w:val="000000"/>
        </w:rPr>
      </w:pPr>
      <w:r w:rsidRPr="00C00C10">
        <w:rPr>
          <w:rFonts w:ascii="Calibri" w:eastAsia="Times New Roman" w:hAnsi="Calibri" w:cs="Calibri"/>
          <w:color w:val="000000"/>
        </w:rPr>
        <w:t>Take up 2 references on volunteers and staff at the centre (before they start volunteering or working)</w:t>
      </w:r>
    </w:p>
    <w:p w:rsidR="00C00C10" w:rsidRPr="00C00C10" w:rsidRDefault="00C00C10" w:rsidP="00C00C10">
      <w:pPr>
        <w:numPr>
          <w:ilvl w:val="0"/>
          <w:numId w:val="15"/>
        </w:numPr>
        <w:ind w:left="360"/>
        <w:textAlignment w:val="baseline"/>
        <w:rPr>
          <w:rFonts w:ascii="Calibri" w:eastAsia="Times New Roman" w:hAnsi="Calibri" w:cs="Calibri"/>
          <w:color w:val="000000"/>
        </w:rPr>
      </w:pPr>
      <w:r w:rsidRPr="00C00C10">
        <w:rPr>
          <w:rFonts w:ascii="Calibri" w:eastAsia="Times New Roman" w:hAnsi="Calibri" w:cs="Calibri"/>
          <w:color w:val="000000"/>
        </w:rPr>
        <w:t>Not allow lone working of any volunteer with any member within the drop in</w:t>
      </w:r>
    </w:p>
    <w:p w:rsidR="00C00C10" w:rsidRPr="00C00C10" w:rsidRDefault="00C00C10" w:rsidP="00C00C10">
      <w:pPr>
        <w:numPr>
          <w:ilvl w:val="0"/>
          <w:numId w:val="16"/>
        </w:numPr>
        <w:textAlignment w:val="baseline"/>
        <w:rPr>
          <w:rFonts w:ascii="Calibri" w:eastAsia="Times New Roman" w:hAnsi="Calibri" w:cs="Calibri"/>
          <w:color w:val="000000"/>
        </w:rPr>
      </w:pPr>
      <w:r w:rsidRPr="00C00C10">
        <w:rPr>
          <w:rFonts w:ascii="Calibri" w:eastAsia="Times New Roman" w:hAnsi="Calibri" w:cs="Calibri"/>
          <w:color w:val="000000"/>
        </w:rPr>
        <w:t>Train staff and key volunteers in managing safe spaces and debrief after each incident to learn from every situation.</w:t>
      </w:r>
    </w:p>
    <w:p w:rsidR="00AC1D26" w:rsidRPr="00AC1D26" w:rsidRDefault="00C00C10" w:rsidP="00C00C10">
      <w:pPr>
        <w:numPr>
          <w:ilvl w:val="0"/>
          <w:numId w:val="17"/>
        </w:numPr>
        <w:textAlignment w:val="baseline"/>
        <w:rPr>
          <w:rFonts w:ascii="Calibri" w:eastAsia="Times New Roman" w:hAnsi="Calibri" w:cs="Calibri"/>
          <w:color w:val="000000"/>
        </w:rPr>
      </w:pPr>
      <w:r w:rsidRPr="00C00C10">
        <w:rPr>
          <w:rFonts w:ascii="Calibri" w:eastAsia="Times New Roman" w:hAnsi="Calibri" w:cs="Calibri"/>
          <w:color w:val="000000"/>
        </w:rPr>
        <w:t>Provide training for referral drop in volunteers on our safe spaces and safeguarding procedures</w:t>
      </w:r>
      <w:r w:rsidR="00AC1D26">
        <w:rPr>
          <w:rFonts w:ascii="Calibri" w:eastAsia="Times New Roman" w:hAnsi="Calibri" w:cs="Calibri"/>
          <w:color w:val="000000"/>
        </w:rPr>
        <w:t>.</w:t>
      </w: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u w:val="single"/>
        </w:rPr>
        <w:t>What is meant by abuse under this policy?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This is not intended to be an exhaustive list, but an illustrative guide as to the sort of behaviour which could give rise to a safeguarding concern.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lastRenderedPageBreak/>
        <w:t>What constitutes abuse or neglect can take many forms and the circumstances of the individual case should always be considered. Types of abuse include: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Physical abuse </w:t>
      </w:r>
      <w:r w:rsidRPr="00C00C10">
        <w:rPr>
          <w:rFonts w:ascii="Calibri" w:eastAsia="Times New Roman" w:hAnsi="Calibri" w:cs="Calibri"/>
          <w:color w:val="000000"/>
        </w:rPr>
        <w:t>– including assault, hitting, slapping, pushing, misuse of medication, restraint or inappropriate physical sanctions.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Domestic abuse </w:t>
      </w:r>
      <w:r w:rsidRPr="00C00C10">
        <w:rPr>
          <w:rFonts w:ascii="Calibri" w:eastAsia="Times New Roman" w:hAnsi="Calibri" w:cs="Calibri"/>
          <w:color w:val="000000"/>
        </w:rPr>
        <w:t>– including psychological, physical, sexual, financial, emotional abuse; so called ‘honour’ based violence.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Sexual abuse </w:t>
      </w:r>
      <w:r w:rsidRPr="00C00C10">
        <w:rPr>
          <w:rFonts w:ascii="Calibri" w:eastAsia="Times New Roman" w:hAnsi="Calibri" w:cs="Calibri"/>
          <w:color w:val="000000"/>
        </w:rPr>
        <w:t>– including rape, indecent exposure, sexual harassment, inappropriate looking or touching, sexual teasing or innuendo, sexual photography, pornography or witnessing sexual acts, indecent exposure and sexual assault or sexual acts to which the adult has not consented or was pressured into consenting.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Psychological abuse </w:t>
      </w:r>
      <w:r w:rsidRPr="00C00C10">
        <w:rPr>
          <w:rFonts w:ascii="Calibri" w:eastAsia="Times New Roman" w:hAnsi="Calibri" w:cs="Calibri"/>
          <w:color w:val="000000"/>
        </w:rPr>
        <w:t>– including emotional abuse, threats of harm or abandonment, deprivation of contact, humiliation, blaming, controlling, intimidation, coercion, harassment, Verbal abuse, cyber bullying, isolation or unreasonable and unjustified withdrawal of services or supportive networks.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Financial or material abuse </w:t>
      </w:r>
      <w:r w:rsidRPr="00C00C10">
        <w:rPr>
          <w:rFonts w:ascii="Calibri" w:eastAsia="Times New Roman" w:hAnsi="Calibri" w:cs="Calibri"/>
          <w:color w:val="000000"/>
        </w:rPr>
        <w:t>– including theft, fraud, internet scamming, coercion in relation to an adult’s financial affairs or arrangements, including in connection with wills, property, inheritance or financial transactions, or the misuse or misappropriation of property, possessions or benefits.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Modern slavery </w:t>
      </w:r>
      <w:r w:rsidRPr="00C00C10">
        <w:rPr>
          <w:rFonts w:ascii="Calibri" w:eastAsia="Times New Roman" w:hAnsi="Calibri" w:cs="Calibri"/>
          <w:color w:val="000000"/>
        </w:rPr>
        <w:t>– encompasses slavery, human trafficking, forced labour and domestic servitude. Traffickers and slave masters use whatever means they have at their disposal to coerce, deceive and force individuals into a life of abuse, servitude and inhumane treatment.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Discriminatory abuse </w:t>
      </w:r>
      <w:r w:rsidRPr="00C00C10">
        <w:rPr>
          <w:rFonts w:ascii="Calibri" w:eastAsia="Times New Roman" w:hAnsi="Calibri" w:cs="Calibri"/>
          <w:color w:val="000000"/>
        </w:rPr>
        <w:t>– including forms of harassment, slurs or similar treatment; because of race, gender and gender identity, age, disability, sexual orientation or religion.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Organisational abuse </w:t>
      </w:r>
      <w:r w:rsidRPr="00C00C10">
        <w:rPr>
          <w:rFonts w:ascii="Calibri" w:eastAsia="Times New Roman" w:hAnsi="Calibri" w:cs="Calibri"/>
          <w:color w:val="000000"/>
        </w:rPr>
        <w:t>–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Neglect and acts of omission </w:t>
      </w:r>
      <w:r w:rsidRPr="00C00C10">
        <w:rPr>
          <w:rFonts w:ascii="Calibri" w:eastAsia="Times New Roman" w:hAnsi="Calibri" w:cs="Calibri"/>
          <w:color w:val="000000"/>
        </w:rPr>
        <w:t>– including ignoring medical, emotional or physical care needs, failure to provide access to appropriate health, care and support or educational services, the withholding of the necessities of life, such as medication, adequate nutrition and heating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 xml:space="preserve">Self-neglect </w:t>
      </w:r>
      <w:r w:rsidRPr="00C00C10">
        <w:rPr>
          <w:rFonts w:ascii="Calibri" w:eastAsia="Times New Roman" w:hAnsi="Calibri" w:cs="Calibri"/>
          <w:color w:val="000000"/>
        </w:rPr>
        <w:t>– This covers a wide range of behaviour neglecting to care for one’s personal hygiene, health or surroundings and includes behaviour such as hoarding.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rPr>
        <w:t>How BHN will ensure the safeguarding of adults (members/guests, hosts, volunteers etc)</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Responsibility for safeguarding</w:t>
      </w:r>
      <w:r w:rsidRPr="00C00C10">
        <w:rPr>
          <w:rFonts w:ascii="Calibri" w:eastAsia="Times New Roman" w:hAnsi="Calibri" w:cs="Calibri"/>
          <w:color w:val="000000"/>
        </w:rPr>
        <w:t xml:space="preserve"> There is a trustee responsible for safeguarding - safeguarding@bhn.org.uk. In practice day to day safeguarding concerns should be discussed with the Manager (a registered social worker) who will cascade as appropriate.</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Risk assessment of BHN members</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lastRenderedPageBreak/>
        <w:t>In the event of BHN becoming aware of any previous conviction for violence, fraud, sex offences or other safeguarding concerns for any of our members, BHN will risk assess that individual and consider:</w:t>
      </w:r>
    </w:p>
    <w:p w:rsidR="00C00C10" w:rsidRPr="00C00C10" w:rsidRDefault="00C00C10" w:rsidP="00C00C10">
      <w:pPr>
        <w:numPr>
          <w:ilvl w:val="0"/>
          <w:numId w:val="18"/>
        </w:numPr>
        <w:textAlignment w:val="baseline"/>
        <w:rPr>
          <w:rFonts w:ascii="Calibri" w:eastAsia="Times New Roman" w:hAnsi="Calibri" w:cs="Calibri"/>
          <w:color w:val="000000"/>
        </w:rPr>
      </w:pPr>
      <w:r w:rsidRPr="00C00C10">
        <w:rPr>
          <w:rFonts w:ascii="Calibri" w:eastAsia="Times New Roman" w:hAnsi="Calibri" w:cs="Calibri"/>
          <w:color w:val="000000"/>
        </w:rPr>
        <w:t>Can this individual be hosted at all</w:t>
      </w:r>
    </w:p>
    <w:p w:rsidR="00C00C10" w:rsidRPr="00C00C10" w:rsidRDefault="00C00C10" w:rsidP="00C00C10">
      <w:pPr>
        <w:numPr>
          <w:ilvl w:val="0"/>
          <w:numId w:val="18"/>
        </w:numPr>
        <w:textAlignment w:val="baseline"/>
        <w:rPr>
          <w:rFonts w:ascii="Calibri" w:eastAsia="Times New Roman" w:hAnsi="Calibri" w:cs="Calibri"/>
          <w:color w:val="000000"/>
        </w:rPr>
      </w:pPr>
      <w:r w:rsidRPr="00C00C10">
        <w:rPr>
          <w:rFonts w:ascii="Calibri" w:eastAsia="Times New Roman" w:hAnsi="Calibri" w:cs="Calibri"/>
          <w:color w:val="000000"/>
        </w:rPr>
        <w:t>Do we have a duty to inform other agencies working directly with our members in a partnering arrangement (BRR, Borderlands, red Cross etc) of potential risk?</w:t>
      </w:r>
    </w:p>
    <w:p w:rsidR="00C00C10" w:rsidRPr="00C00C10" w:rsidRDefault="00C00C10" w:rsidP="00C00C10">
      <w:pPr>
        <w:numPr>
          <w:ilvl w:val="0"/>
          <w:numId w:val="18"/>
        </w:numPr>
        <w:textAlignment w:val="baseline"/>
        <w:rPr>
          <w:rFonts w:ascii="Calibri" w:eastAsia="Times New Roman" w:hAnsi="Calibri" w:cs="Calibri"/>
          <w:color w:val="000000"/>
        </w:rPr>
      </w:pPr>
      <w:r w:rsidRPr="00C00C10">
        <w:rPr>
          <w:rFonts w:ascii="Calibri" w:eastAsia="Times New Roman" w:hAnsi="Calibri" w:cs="Calibri"/>
          <w:color w:val="000000"/>
        </w:rPr>
        <w:t>Do these concerns require further risk management?</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Recruitment of volunteers</w:t>
      </w:r>
      <w:r w:rsidRPr="00C00C10">
        <w:rPr>
          <w:rFonts w:ascii="Calibri" w:eastAsia="Times New Roman" w:hAnsi="Calibri" w:cs="Calibri"/>
          <w:color w:val="000000"/>
        </w:rPr>
        <w:t>:</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 </w:t>
      </w:r>
      <w:r w:rsidRPr="00C00C10">
        <w:rPr>
          <w:rFonts w:ascii="Calibri" w:eastAsia="Times New Roman" w:hAnsi="Calibri" w:cs="Calibri"/>
          <w:color w:val="000000"/>
        </w:rPr>
        <w:br/>
        <w:t xml:space="preserve">Volunteers are required to provide references before taking up their volunteering role and disclose any previous convictions or safeguarding incidents. If at any time later BHN becomes aware of a previous conviction or incident involving vulnerable adults or children their volunteer role would be temporarily suspended pending investigation and risk assessment. BHN would not exclude a person from volunteering because of a conviction unless this affected their role directly or the beneficiaries of the charity would be put at undue risk by their presence in the network. </w:t>
      </w:r>
      <w:r w:rsidRPr="00C00C10">
        <w:rPr>
          <w:rFonts w:ascii="Calibri" w:eastAsia="Times New Roman" w:hAnsi="Calibri" w:cs="Calibri"/>
          <w:b/>
          <w:bCs/>
          <w:color w:val="000000"/>
        </w:rPr>
        <w:t>See separate safer recruitment policy.</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Project Training: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Volunteers will receive an induction and will have an opportunity to practice and discuss any skills required for the placement.</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Recording incidents:</w:t>
      </w:r>
      <w:r w:rsidRPr="00C00C10">
        <w:rPr>
          <w:rFonts w:ascii="Calibri" w:eastAsia="Times New Roman" w:hAnsi="Calibri" w:cs="Calibri"/>
          <w:b/>
          <w:bCs/>
          <w:color w:val="000000"/>
          <w:u w:val="single"/>
        </w:rPr>
        <w:br/>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Any incidents must be recorded and kept in a confidential record. All incidents MUST be reported to a Coordinator as soon as possible. Incident/Accident Report forms must be used to record the events that took place. These should be passed on to the volunteer coordinator to be inputted to the safe spaces incident log.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 xml:space="preserve">Support: </w:t>
      </w:r>
      <w:r w:rsidRPr="00C00C10">
        <w:rPr>
          <w:rFonts w:ascii="Calibri" w:eastAsia="Times New Roman" w:hAnsi="Calibri" w:cs="Calibri"/>
          <w:b/>
          <w:bCs/>
          <w:color w:val="000000"/>
          <w:u w:val="single"/>
        </w:rPr>
        <w:br/>
      </w:r>
      <w:r w:rsidRPr="00C00C10">
        <w:rPr>
          <w:rFonts w:ascii="Calibri" w:eastAsia="Times New Roman" w:hAnsi="Calibri" w:cs="Calibri"/>
          <w:color w:val="000000"/>
        </w:rPr>
        <w:t>Volunteers will receive support from the staff and can receive regular supervision if requested. House hosts receive regular external supervision from the Mediation team.</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u w:val="single"/>
        </w:rPr>
        <w:t>Review of this policy</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This policy will be reviewed annually, it is the responsibility of the board of trustees to ensure this happens.</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Appendix 1</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Bristol City Council Safeguarding Adults Policy</w:t>
      </w:r>
    </w:p>
    <w:p w:rsidR="00C00C10" w:rsidRPr="00C00C10" w:rsidRDefault="00D2133B" w:rsidP="00C00C10">
      <w:pPr>
        <w:rPr>
          <w:rFonts w:ascii="-webkit-standard" w:eastAsia="Times New Roman" w:hAnsi="-webkit-standard" w:cs="Times New Roman"/>
          <w:color w:val="000000"/>
        </w:rPr>
      </w:pPr>
      <w:hyperlink r:id="rId11" w:history="1">
        <w:r w:rsidR="00C00C10" w:rsidRPr="00C00C10">
          <w:rPr>
            <w:rFonts w:ascii="Calibri" w:eastAsia="Times New Roman" w:hAnsi="Calibri" w:cs="Calibri"/>
            <w:color w:val="000080"/>
            <w:u w:val="single"/>
          </w:rPr>
          <w:t>https://www.bristol.gov.uk/documents/20182/33728/Bristol+Safeguarding+Adults+Policy2015.pdf</w:t>
        </w:r>
      </w:hyperlink>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rPr>
        <w:t>Appendix 2</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color w:val="000000"/>
        </w:rPr>
        <w:t>Bristol City Council Information Sharing Protocol for safeguarding</w:t>
      </w:r>
    </w:p>
    <w:p w:rsidR="00AC1D26" w:rsidRDefault="00D2133B" w:rsidP="00AC1D26">
      <w:pPr>
        <w:rPr>
          <w:rFonts w:ascii="-webkit-standard" w:eastAsia="Times New Roman" w:hAnsi="-webkit-standard" w:cs="Times New Roman"/>
          <w:color w:val="000000"/>
        </w:rPr>
      </w:pPr>
      <w:hyperlink r:id="rId12" w:history="1">
        <w:r w:rsidR="00C00C10" w:rsidRPr="00C00C10">
          <w:rPr>
            <w:rFonts w:ascii="Calibri" w:eastAsia="Times New Roman" w:hAnsi="Calibri" w:cs="Calibri"/>
            <w:color w:val="000080"/>
            <w:u w:val="single"/>
          </w:rPr>
          <w:t>https://www.bristol.gov.uk/documents/20182/33728/Safeguarding+Adults+Information+Sharing+Protocols.pdf</w:t>
        </w:r>
      </w:hyperlink>
    </w:p>
    <w:p w:rsidR="00E63262" w:rsidRDefault="00C00C10" w:rsidP="00AC1D26">
      <w:pPr>
        <w:ind w:left="720" w:firstLine="720"/>
        <w:rPr>
          <w:rFonts w:ascii="Calibri" w:eastAsia="Times New Roman" w:hAnsi="Calibri" w:cs="Calibri"/>
          <w:b/>
          <w:bCs/>
          <w:color w:val="000000"/>
          <w:sz w:val="40"/>
          <w:szCs w:val="40"/>
        </w:rPr>
      </w:pPr>
      <w:r w:rsidRPr="00C00C10">
        <w:rPr>
          <w:rFonts w:ascii="Calibri" w:eastAsia="Times New Roman" w:hAnsi="Calibri" w:cs="Calibri"/>
          <w:b/>
          <w:bCs/>
          <w:color w:val="000000"/>
          <w:sz w:val="40"/>
          <w:szCs w:val="40"/>
        </w:rPr>
        <w:t>  </w:t>
      </w:r>
    </w:p>
    <w:p w:rsidR="00C00C10" w:rsidRPr="00C00C10" w:rsidRDefault="00C00C10" w:rsidP="00AC1D26">
      <w:pPr>
        <w:ind w:left="720" w:firstLine="720"/>
        <w:rPr>
          <w:rFonts w:ascii="-webkit-standard" w:eastAsia="Times New Roman" w:hAnsi="-webkit-standard" w:cs="Times New Roman"/>
          <w:color w:val="000000"/>
        </w:rPr>
      </w:pPr>
      <w:r w:rsidRPr="00C00C10">
        <w:rPr>
          <w:rFonts w:ascii="Calibri" w:eastAsia="Times New Roman" w:hAnsi="Calibri" w:cs="Calibri"/>
          <w:b/>
          <w:bCs/>
          <w:color w:val="000000"/>
          <w:sz w:val="40"/>
          <w:szCs w:val="40"/>
        </w:rPr>
        <w:lastRenderedPageBreak/>
        <w:t> BHN SAFEGUARING FLOWCHART</w:t>
      </w: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sz w:val="52"/>
          <w:szCs w:val="52"/>
        </w:rPr>
        <w:t>BHN should be a safe space for everyone.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color w:val="000000"/>
          <w:sz w:val="28"/>
          <w:szCs w:val="28"/>
        </w:rPr>
        <w:t>SAFEGUARDING IS EVERYBODY’S BUSINESS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color w:val="000000"/>
          <w:sz w:val="28"/>
          <w:szCs w:val="28"/>
        </w:rPr>
        <w:t>Safeguarding is the responsibility of everyone. We will all work together to prevent and minimise abuse of children and adults.</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sz w:val="28"/>
          <w:szCs w:val="28"/>
        </w:rPr>
        <w:t>DOING NOTHING IS NOT AN OPTION </w:t>
      </w: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color w:val="000000"/>
          <w:sz w:val="28"/>
          <w:szCs w:val="28"/>
        </w:rPr>
        <w:t>If we know or suspect that  a child or an adult at risk is being abused, or at risk of abuse, we will do something about it and ensure our work is properly recorded.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jc w:val="center"/>
        <w:rPr>
          <w:rFonts w:ascii="-webkit-standard" w:eastAsia="Times New Roman" w:hAnsi="-webkit-standard" w:cs="Times New Roman"/>
          <w:color w:val="000000"/>
        </w:rPr>
      </w:pPr>
      <w:r w:rsidRPr="00C00C10">
        <w:rPr>
          <w:rFonts w:ascii="Calibri" w:eastAsia="Times New Roman" w:hAnsi="Calibri" w:cs="Calibri"/>
          <w:b/>
          <w:bCs/>
          <w:color w:val="000000"/>
          <w:sz w:val="32"/>
          <w:szCs w:val="32"/>
        </w:rPr>
        <w:t>REPORTING A CONCERN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32"/>
          <w:szCs w:val="32"/>
        </w:rPr>
        <w:t>If you are worried about a child or vulnerable adult you should:</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19"/>
        </w:numPr>
        <w:textAlignment w:val="baseline"/>
        <w:rPr>
          <w:rFonts w:ascii="Calibri" w:eastAsia="Times New Roman" w:hAnsi="Calibri" w:cs="Calibri"/>
          <w:b/>
          <w:bCs/>
          <w:color w:val="000000"/>
          <w:sz w:val="32"/>
          <w:szCs w:val="32"/>
        </w:rPr>
      </w:pPr>
      <w:r w:rsidRPr="00C00C10">
        <w:rPr>
          <w:rFonts w:ascii="Calibri" w:eastAsia="Times New Roman" w:hAnsi="Calibri" w:cs="Calibri"/>
          <w:b/>
          <w:bCs/>
          <w:color w:val="000000"/>
          <w:sz w:val="32"/>
          <w:szCs w:val="32"/>
        </w:rPr>
        <w:t xml:space="preserve">Talk to the BHN Manager (telephone 07734 347817, or email </w:t>
      </w:r>
      <w:hyperlink r:id="rId13" w:history="1">
        <w:r w:rsidRPr="00C00C10">
          <w:rPr>
            <w:rFonts w:ascii="Calibri" w:eastAsia="Times New Roman" w:hAnsi="Calibri" w:cs="Calibri"/>
            <w:b/>
            <w:bCs/>
            <w:color w:val="000000"/>
            <w:sz w:val="32"/>
            <w:szCs w:val="32"/>
            <w:u w:val="single"/>
          </w:rPr>
          <w:t>rachael@bhn.org.uk</w:t>
        </w:r>
      </w:hyperlink>
      <w:r w:rsidRPr="00C00C10">
        <w:rPr>
          <w:rFonts w:ascii="Calibri" w:eastAsia="Times New Roman" w:hAnsi="Calibri" w:cs="Calibri"/>
          <w:b/>
          <w:bCs/>
          <w:color w:val="000000"/>
          <w:sz w:val="32"/>
          <w:szCs w:val="32"/>
        </w:rPr>
        <w:t>), or Deputy Manager 07544 971885. They will ensure action is taken straight away (via assessing, reporting and recording). </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20"/>
        </w:numPr>
        <w:textAlignment w:val="baseline"/>
        <w:rPr>
          <w:rFonts w:ascii="Calibri" w:eastAsia="Times New Roman" w:hAnsi="Calibri" w:cs="Calibri"/>
          <w:b/>
          <w:bCs/>
          <w:color w:val="000000"/>
          <w:sz w:val="32"/>
          <w:szCs w:val="32"/>
        </w:rPr>
      </w:pPr>
      <w:r w:rsidRPr="00C00C10">
        <w:rPr>
          <w:rFonts w:ascii="Calibri" w:eastAsia="Times New Roman" w:hAnsi="Calibri" w:cs="Calibri"/>
          <w:b/>
          <w:bCs/>
          <w:color w:val="000000"/>
          <w:sz w:val="32"/>
          <w:szCs w:val="32"/>
        </w:rPr>
        <w:t>If the manager does not respond</w:t>
      </w:r>
      <w:r w:rsidR="00E63262">
        <w:rPr>
          <w:rFonts w:ascii="Calibri" w:eastAsia="Times New Roman" w:hAnsi="Calibri" w:cs="Calibri"/>
          <w:b/>
          <w:bCs/>
          <w:color w:val="000000"/>
          <w:sz w:val="32"/>
          <w:szCs w:val="32"/>
        </w:rPr>
        <w:t xml:space="preserve"> as</w:t>
      </w:r>
      <w:bookmarkStart w:id="0" w:name="_GoBack"/>
      <w:bookmarkEnd w:id="0"/>
      <w:r w:rsidRPr="00C00C10">
        <w:rPr>
          <w:rFonts w:ascii="Calibri" w:eastAsia="Times New Roman" w:hAnsi="Calibri" w:cs="Calibri"/>
          <w:b/>
          <w:bCs/>
          <w:color w:val="000000"/>
          <w:sz w:val="32"/>
          <w:szCs w:val="32"/>
        </w:rPr>
        <w:t xml:space="preserve"> you would like (or you think they are involved in the problem), contact the chair of trustees on </w:t>
      </w:r>
      <w:hyperlink r:id="rId14" w:history="1">
        <w:r w:rsidRPr="00C00C10">
          <w:rPr>
            <w:rFonts w:ascii="Calibri" w:eastAsia="Times New Roman" w:hAnsi="Calibri" w:cs="Calibri"/>
            <w:b/>
            <w:bCs/>
            <w:color w:val="000000"/>
            <w:sz w:val="32"/>
            <w:szCs w:val="32"/>
            <w:u w:val="single"/>
          </w:rPr>
          <w:t>safeguarding@bhn.org.uk</w:t>
        </w:r>
      </w:hyperlink>
      <w:r w:rsidRPr="00C00C10">
        <w:rPr>
          <w:rFonts w:ascii="Calibri" w:eastAsia="Times New Roman" w:hAnsi="Calibri" w:cs="Calibri"/>
          <w:b/>
          <w:bCs/>
          <w:color w:val="000000"/>
          <w:sz w:val="32"/>
          <w:szCs w:val="32"/>
        </w:rPr>
        <w:t>) straight away.</w:t>
      </w:r>
    </w:p>
    <w:p w:rsidR="00C00C10" w:rsidRPr="00C00C10" w:rsidRDefault="00C00C10" w:rsidP="00C00C10">
      <w:pPr>
        <w:rPr>
          <w:rFonts w:ascii="-webkit-standard" w:eastAsia="Times New Roman" w:hAnsi="-webkit-standard" w:cs="Times New Roman"/>
          <w:color w:val="000000"/>
        </w:rPr>
      </w:pPr>
    </w:p>
    <w:p w:rsidR="00C00C10" w:rsidRPr="00C00C10" w:rsidRDefault="00C00C10" w:rsidP="00C00C10">
      <w:pPr>
        <w:numPr>
          <w:ilvl w:val="0"/>
          <w:numId w:val="21"/>
        </w:numPr>
        <w:textAlignment w:val="baseline"/>
        <w:rPr>
          <w:rFonts w:ascii="Calibri" w:eastAsia="Times New Roman" w:hAnsi="Calibri" w:cs="Calibri"/>
          <w:b/>
          <w:bCs/>
          <w:color w:val="000000"/>
          <w:sz w:val="32"/>
          <w:szCs w:val="32"/>
        </w:rPr>
      </w:pPr>
      <w:r w:rsidRPr="00C00C10">
        <w:rPr>
          <w:rFonts w:ascii="Calibri" w:eastAsia="Times New Roman" w:hAnsi="Calibri" w:cs="Calibri"/>
          <w:b/>
          <w:bCs/>
          <w:color w:val="000000"/>
          <w:sz w:val="32"/>
          <w:szCs w:val="32"/>
        </w:rPr>
        <w:t>The BHN Manager or Chair of trustees will pass on concerns to the council safeguarding team if required and/or to the police if somebody is at immediate risk.</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color w:val="000000"/>
          <w:sz w:val="32"/>
          <w:szCs w:val="32"/>
        </w:rPr>
        <w:t>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i/>
          <w:iCs/>
          <w:color w:val="000000"/>
          <w:sz w:val="32"/>
          <w:szCs w:val="32"/>
        </w:rPr>
        <w:t>If you urgently need to make a safeguarding referral the number is: </w:t>
      </w:r>
    </w:p>
    <w:p w:rsidR="00C00C10" w:rsidRPr="00C00C10" w:rsidRDefault="00C00C10" w:rsidP="00C00C10">
      <w:pPr>
        <w:rPr>
          <w:rFonts w:ascii="-webkit-standard" w:eastAsia="Times New Roman" w:hAnsi="-webkit-standard" w:cs="Times New Roman"/>
          <w:color w:val="000000"/>
        </w:rPr>
      </w:pPr>
      <w:r w:rsidRPr="00C00C10">
        <w:rPr>
          <w:rFonts w:ascii="Calibri" w:eastAsia="Times New Roman" w:hAnsi="Calibri" w:cs="Calibri"/>
          <w:b/>
          <w:bCs/>
          <w:i/>
          <w:iCs/>
          <w:color w:val="000000"/>
          <w:sz w:val="32"/>
          <w:szCs w:val="32"/>
        </w:rPr>
        <w:t xml:space="preserve">Bristol City Council Tel Number: </w:t>
      </w:r>
      <w:r w:rsidR="00AC1D26">
        <w:rPr>
          <w:rFonts w:ascii="Calibri" w:eastAsia="Times New Roman" w:hAnsi="Calibri" w:cs="Calibri"/>
          <w:b/>
          <w:bCs/>
          <w:i/>
          <w:iCs/>
          <w:color w:val="000000"/>
          <w:sz w:val="32"/>
          <w:szCs w:val="32"/>
        </w:rPr>
        <w:t xml:space="preserve">0117 903 6444 or </w:t>
      </w:r>
      <w:r w:rsidRPr="00C00C10">
        <w:rPr>
          <w:rFonts w:ascii="Calibri" w:eastAsia="Times New Roman" w:hAnsi="Calibri" w:cs="Calibri"/>
          <w:b/>
          <w:bCs/>
          <w:i/>
          <w:iCs/>
          <w:color w:val="000000"/>
          <w:sz w:val="32"/>
          <w:szCs w:val="32"/>
        </w:rPr>
        <w:t>0117 922 2700  </w:t>
      </w:r>
    </w:p>
    <w:p w:rsidR="00C00C10" w:rsidRPr="00C00C10" w:rsidRDefault="00C00C10" w:rsidP="00C00C10">
      <w:pPr>
        <w:rPr>
          <w:rFonts w:ascii="-webkit-standard" w:eastAsia="Times New Roman" w:hAnsi="-webkit-standard" w:cs="Times New Roman"/>
          <w:color w:val="000000"/>
        </w:rPr>
      </w:pPr>
    </w:p>
    <w:p w:rsidR="00AC1D26" w:rsidRDefault="00AC1D26" w:rsidP="00C00C10">
      <w:pPr>
        <w:ind w:hanging="720"/>
        <w:rPr>
          <w:rFonts w:ascii="Verdana" w:eastAsia="Times New Roman" w:hAnsi="Verdana" w:cs="Times New Roman"/>
          <w:color w:val="000000"/>
          <w:sz w:val="22"/>
          <w:szCs w:val="22"/>
        </w:rPr>
      </w:pPr>
    </w:p>
    <w:p w:rsidR="00C00C10" w:rsidRPr="00AC1D26" w:rsidRDefault="00C00C10" w:rsidP="00C00C10">
      <w:pPr>
        <w:ind w:hanging="720"/>
        <w:rPr>
          <w:rFonts w:ascii="Verdana" w:eastAsia="Times New Roman" w:hAnsi="Verdana" w:cs="Times New Roman"/>
          <w:color w:val="000000"/>
          <w:sz w:val="20"/>
          <w:szCs w:val="20"/>
        </w:rPr>
      </w:pPr>
      <w:r w:rsidRPr="00AC1D26">
        <w:rPr>
          <w:rFonts w:ascii="Verdana" w:eastAsia="Times New Roman" w:hAnsi="Verdana" w:cs="Times New Roman"/>
          <w:color w:val="000000"/>
          <w:sz w:val="20"/>
          <w:szCs w:val="20"/>
        </w:rPr>
        <w:t xml:space="preserve">Review date </w:t>
      </w:r>
      <w:r w:rsidR="00F44E94" w:rsidRPr="00AC1D26">
        <w:rPr>
          <w:rFonts w:ascii="Verdana" w:eastAsia="Times New Roman" w:hAnsi="Verdana" w:cs="Times New Roman"/>
          <w:color w:val="000000"/>
          <w:sz w:val="20"/>
          <w:szCs w:val="20"/>
        </w:rPr>
        <w:t xml:space="preserve">next </w:t>
      </w:r>
      <w:r w:rsidRPr="00AC1D26">
        <w:rPr>
          <w:rFonts w:ascii="Verdana" w:eastAsia="Times New Roman" w:hAnsi="Verdana" w:cs="Times New Roman"/>
          <w:color w:val="000000"/>
          <w:sz w:val="20"/>
          <w:szCs w:val="20"/>
        </w:rPr>
        <w:t>due-</w:t>
      </w:r>
      <w:r w:rsidR="00F44E94" w:rsidRPr="00AC1D26">
        <w:rPr>
          <w:rFonts w:ascii="Verdana" w:eastAsia="Times New Roman" w:hAnsi="Verdana" w:cs="Times New Roman"/>
          <w:color w:val="000000"/>
          <w:sz w:val="20"/>
          <w:szCs w:val="20"/>
        </w:rPr>
        <w:t xml:space="preserve"> October 2020</w:t>
      </w:r>
      <w:r w:rsidRPr="00AC1D26">
        <w:rPr>
          <w:rFonts w:ascii="Verdana" w:eastAsia="Times New Roman" w:hAnsi="Verdana" w:cs="Times New Roman"/>
          <w:color w:val="000000"/>
          <w:sz w:val="20"/>
          <w:szCs w:val="20"/>
        </w:rPr>
        <w:t xml:space="preserve"> 2020</w:t>
      </w:r>
    </w:p>
    <w:p w:rsidR="00F44E94" w:rsidRPr="00AC1D26" w:rsidRDefault="00F44E94" w:rsidP="00C00C10">
      <w:pPr>
        <w:ind w:hanging="720"/>
        <w:rPr>
          <w:rFonts w:ascii="-webkit-standard" w:eastAsia="Times New Roman" w:hAnsi="-webkit-standard" w:cs="Times New Roman"/>
          <w:color w:val="000000"/>
          <w:sz w:val="20"/>
          <w:szCs w:val="20"/>
        </w:rPr>
      </w:pPr>
      <w:r w:rsidRPr="00AC1D26">
        <w:rPr>
          <w:rFonts w:ascii="-webkit-standard" w:eastAsia="Times New Roman" w:hAnsi="-webkit-standard" w:cs="Times New Roman"/>
          <w:color w:val="000000"/>
          <w:sz w:val="20"/>
          <w:szCs w:val="20"/>
        </w:rPr>
        <w:t>Reviewed and updated October 2019.</w:t>
      </w:r>
    </w:p>
    <w:p w:rsidR="00494F4E" w:rsidRPr="00AC1D26" w:rsidRDefault="00C00C10" w:rsidP="00AC1D26">
      <w:pPr>
        <w:ind w:hanging="720"/>
        <w:rPr>
          <w:rFonts w:ascii="-webkit-standard" w:eastAsia="Times New Roman" w:hAnsi="-webkit-standard" w:cs="Times New Roman"/>
          <w:color w:val="000000"/>
          <w:sz w:val="20"/>
          <w:szCs w:val="20"/>
        </w:rPr>
      </w:pPr>
      <w:r w:rsidRPr="00AC1D26">
        <w:rPr>
          <w:rFonts w:ascii="Verdana" w:eastAsia="Times New Roman" w:hAnsi="Verdana" w:cs="Times New Roman"/>
          <w:color w:val="000000"/>
          <w:sz w:val="20"/>
          <w:szCs w:val="20"/>
        </w:rPr>
        <w:t>Date reviewed by link trustee/Board -March 6</w:t>
      </w:r>
      <w:r w:rsidRPr="00AC1D26">
        <w:rPr>
          <w:rFonts w:ascii="Verdana" w:eastAsia="Times New Roman" w:hAnsi="Verdana" w:cs="Times New Roman"/>
          <w:color w:val="000000"/>
          <w:sz w:val="20"/>
          <w:szCs w:val="20"/>
          <w:vertAlign w:val="superscript"/>
        </w:rPr>
        <w:t>th</w:t>
      </w:r>
      <w:r w:rsidRPr="00AC1D26">
        <w:rPr>
          <w:rFonts w:ascii="Verdana" w:eastAsia="Times New Roman" w:hAnsi="Verdana" w:cs="Times New Roman"/>
          <w:color w:val="000000"/>
          <w:sz w:val="20"/>
          <w:szCs w:val="20"/>
        </w:rPr>
        <w:t xml:space="preserve"> 2019</w:t>
      </w:r>
    </w:p>
    <w:sectPr w:rsidR="00494F4E" w:rsidRPr="00AC1D26" w:rsidSect="00CB08E1">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33B" w:rsidRDefault="00D2133B" w:rsidP="00F44E94">
      <w:r>
        <w:separator/>
      </w:r>
    </w:p>
  </w:endnote>
  <w:endnote w:type="continuationSeparator" w:id="0">
    <w:p w:rsidR="00D2133B" w:rsidRDefault="00D2133B" w:rsidP="00F4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195137"/>
      <w:docPartObj>
        <w:docPartGallery w:val="Page Numbers (Bottom of Page)"/>
        <w:docPartUnique/>
      </w:docPartObj>
    </w:sdtPr>
    <w:sdtContent>
      <w:p w:rsidR="00F44E94" w:rsidRDefault="00F44E94" w:rsidP="00437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4E94" w:rsidRDefault="00F44E94" w:rsidP="00F44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286525"/>
      <w:docPartObj>
        <w:docPartGallery w:val="Page Numbers (Bottom of Page)"/>
        <w:docPartUnique/>
      </w:docPartObj>
    </w:sdtPr>
    <w:sdtContent>
      <w:p w:rsidR="00F44E94" w:rsidRDefault="00F44E94" w:rsidP="00437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44E94" w:rsidRDefault="00F44E94" w:rsidP="00F44E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33B" w:rsidRDefault="00D2133B" w:rsidP="00F44E94">
      <w:r>
        <w:separator/>
      </w:r>
    </w:p>
  </w:footnote>
  <w:footnote w:type="continuationSeparator" w:id="0">
    <w:p w:rsidR="00D2133B" w:rsidRDefault="00D2133B" w:rsidP="00F4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08B4"/>
    <w:multiLevelType w:val="multilevel"/>
    <w:tmpl w:val="0A40B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D2DF7"/>
    <w:multiLevelType w:val="multilevel"/>
    <w:tmpl w:val="48007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244B9"/>
    <w:multiLevelType w:val="multilevel"/>
    <w:tmpl w:val="5BB47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221A2"/>
    <w:multiLevelType w:val="multilevel"/>
    <w:tmpl w:val="D95C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609"/>
    <w:multiLevelType w:val="multilevel"/>
    <w:tmpl w:val="31E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16163"/>
    <w:multiLevelType w:val="multilevel"/>
    <w:tmpl w:val="9B64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056BD"/>
    <w:multiLevelType w:val="multilevel"/>
    <w:tmpl w:val="A1641AE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362E2"/>
    <w:multiLevelType w:val="multilevel"/>
    <w:tmpl w:val="8B52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703F3"/>
    <w:multiLevelType w:val="multilevel"/>
    <w:tmpl w:val="674C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E316B2"/>
    <w:multiLevelType w:val="multilevel"/>
    <w:tmpl w:val="D2DE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0217C"/>
    <w:multiLevelType w:val="multilevel"/>
    <w:tmpl w:val="A180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D277B"/>
    <w:multiLevelType w:val="hybridMultilevel"/>
    <w:tmpl w:val="6B90F7FE"/>
    <w:lvl w:ilvl="0" w:tplc="75CA216A">
      <w:start w:val="3"/>
      <w:numFmt w:val="decimal"/>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045AE"/>
    <w:multiLevelType w:val="multilevel"/>
    <w:tmpl w:val="E62846B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146EE"/>
    <w:multiLevelType w:val="multilevel"/>
    <w:tmpl w:val="945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82CA8"/>
    <w:multiLevelType w:val="multilevel"/>
    <w:tmpl w:val="AD30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506811"/>
    <w:multiLevelType w:val="multilevel"/>
    <w:tmpl w:val="3A3C5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850EF"/>
    <w:multiLevelType w:val="multilevel"/>
    <w:tmpl w:val="5CDA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C24A3"/>
    <w:multiLevelType w:val="multilevel"/>
    <w:tmpl w:val="91E4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90769"/>
    <w:multiLevelType w:val="multilevel"/>
    <w:tmpl w:val="E4AC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lvlOverride w:ilvl="0">
      <w:lvl w:ilvl="0">
        <w:numFmt w:val="decimal"/>
        <w:lvlText w:val="%1."/>
        <w:lvlJc w:val="left"/>
      </w:lvl>
    </w:lvlOverride>
  </w:num>
  <w:num w:numId="3">
    <w:abstractNumId w:val="13"/>
  </w:num>
  <w:num w:numId="4">
    <w:abstractNumId w:val="14"/>
  </w:num>
  <w:num w:numId="5">
    <w:abstractNumId w:val="17"/>
  </w:num>
  <w:num w:numId="6">
    <w:abstractNumId w:val="12"/>
    <w:lvlOverride w:ilvl="1">
      <w:lvl w:ilvl="1">
        <w:numFmt w:val="decimal"/>
        <w:lvlText w:val="%2."/>
        <w:lvlJc w:val="left"/>
      </w:lvl>
    </w:lvlOverride>
  </w:num>
  <w:num w:numId="7">
    <w:abstractNumId w:val="6"/>
    <w:lvlOverride w:ilvl="1">
      <w:lvl w:ilvl="1">
        <w:numFmt w:val="decimal"/>
        <w:lvlText w:val="%2."/>
        <w:lvlJc w:val="left"/>
      </w:lvl>
    </w:lvlOverride>
  </w:num>
  <w:num w:numId="8">
    <w:abstractNumId w:val="4"/>
  </w:num>
  <w:num w:numId="9">
    <w:abstractNumId w:val="10"/>
  </w:num>
  <w:num w:numId="10">
    <w:abstractNumId w:val="16"/>
  </w:num>
  <w:num w:numId="11">
    <w:abstractNumId w:val="9"/>
  </w:num>
  <w:num w:numId="12">
    <w:abstractNumId w:val="5"/>
  </w:num>
  <w:num w:numId="13">
    <w:abstractNumId w:val="18"/>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7"/>
  </w:num>
  <w:num w:numId="19">
    <w:abstractNumId w:val="3"/>
  </w:num>
  <w:num w:numId="20">
    <w:abstractNumId w:val="0"/>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10"/>
    <w:rsid w:val="002658F2"/>
    <w:rsid w:val="00607A35"/>
    <w:rsid w:val="00AC1D26"/>
    <w:rsid w:val="00B95E59"/>
    <w:rsid w:val="00C00C10"/>
    <w:rsid w:val="00C22795"/>
    <w:rsid w:val="00CB08E1"/>
    <w:rsid w:val="00CD0BF4"/>
    <w:rsid w:val="00D2133B"/>
    <w:rsid w:val="00E63262"/>
    <w:rsid w:val="00F4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B3A2F"/>
  <w15:chartTrackingRefBased/>
  <w15:docId w15:val="{6933288F-12EB-7E4E-8250-C8CBF7BF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C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00C10"/>
  </w:style>
  <w:style w:type="character" w:styleId="Hyperlink">
    <w:name w:val="Hyperlink"/>
    <w:basedOn w:val="DefaultParagraphFont"/>
    <w:uiPriority w:val="99"/>
    <w:semiHidden/>
    <w:unhideWhenUsed/>
    <w:rsid w:val="00C00C10"/>
    <w:rPr>
      <w:color w:val="0000FF"/>
      <w:u w:val="single"/>
    </w:rPr>
  </w:style>
  <w:style w:type="paragraph" w:styleId="ListParagraph">
    <w:name w:val="List Paragraph"/>
    <w:basedOn w:val="Normal"/>
    <w:uiPriority w:val="34"/>
    <w:qFormat/>
    <w:rsid w:val="00C00C10"/>
    <w:pPr>
      <w:ind w:left="720"/>
      <w:contextualSpacing/>
    </w:pPr>
  </w:style>
  <w:style w:type="paragraph" w:styleId="Footer">
    <w:name w:val="footer"/>
    <w:basedOn w:val="Normal"/>
    <w:link w:val="FooterChar"/>
    <w:uiPriority w:val="99"/>
    <w:unhideWhenUsed/>
    <w:rsid w:val="00F44E94"/>
    <w:pPr>
      <w:tabs>
        <w:tab w:val="center" w:pos="4513"/>
        <w:tab w:val="right" w:pos="9026"/>
      </w:tabs>
    </w:pPr>
  </w:style>
  <w:style w:type="character" w:customStyle="1" w:styleId="FooterChar">
    <w:name w:val="Footer Char"/>
    <w:basedOn w:val="DefaultParagraphFont"/>
    <w:link w:val="Footer"/>
    <w:uiPriority w:val="99"/>
    <w:rsid w:val="00F44E94"/>
  </w:style>
  <w:style w:type="character" w:styleId="PageNumber">
    <w:name w:val="page number"/>
    <w:basedOn w:val="DefaultParagraphFont"/>
    <w:uiPriority w:val="99"/>
    <w:semiHidden/>
    <w:unhideWhenUsed/>
    <w:rsid w:val="00F44E94"/>
  </w:style>
  <w:style w:type="paragraph" w:styleId="Revision">
    <w:name w:val="Revision"/>
    <w:hidden/>
    <w:uiPriority w:val="99"/>
    <w:semiHidden/>
    <w:rsid w:val="00F44E94"/>
  </w:style>
  <w:style w:type="paragraph" w:styleId="BalloonText">
    <w:name w:val="Balloon Text"/>
    <w:basedOn w:val="Normal"/>
    <w:link w:val="BalloonTextChar"/>
    <w:uiPriority w:val="99"/>
    <w:semiHidden/>
    <w:unhideWhenUsed/>
    <w:rsid w:val="00F44E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4E94"/>
    <w:rPr>
      <w:rFonts w:ascii="Times New Roman" w:hAnsi="Times New Roman" w:cs="Times New Roman"/>
      <w:sz w:val="18"/>
      <w:szCs w:val="18"/>
    </w:rPr>
  </w:style>
  <w:style w:type="paragraph" w:styleId="Header">
    <w:name w:val="header"/>
    <w:basedOn w:val="Normal"/>
    <w:link w:val="HeaderChar"/>
    <w:uiPriority w:val="99"/>
    <w:unhideWhenUsed/>
    <w:rsid w:val="00F44E94"/>
    <w:pPr>
      <w:tabs>
        <w:tab w:val="center" w:pos="4513"/>
        <w:tab w:val="right" w:pos="9026"/>
      </w:tabs>
    </w:pPr>
  </w:style>
  <w:style w:type="character" w:customStyle="1" w:styleId="HeaderChar">
    <w:name w:val="Header Char"/>
    <w:basedOn w:val="DefaultParagraphFont"/>
    <w:link w:val="Header"/>
    <w:uiPriority w:val="99"/>
    <w:rsid w:val="00F4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8659">
      <w:bodyDiv w:val="1"/>
      <w:marLeft w:val="0"/>
      <w:marRight w:val="0"/>
      <w:marTop w:val="0"/>
      <w:marBottom w:val="0"/>
      <w:divBdr>
        <w:top w:val="none" w:sz="0" w:space="0" w:color="auto"/>
        <w:left w:val="none" w:sz="0" w:space="0" w:color="auto"/>
        <w:bottom w:val="none" w:sz="0" w:space="0" w:color="auto"/>
        <w:right w:val="none" w:sz="0" w:space="0" w:color="auto"/>
      </w:divBdr>
      <w:divsChild>
        <w:div w:id="2048140784">
          <w:marLeft w:val="-130"/>
          <w:marRight w:val="0"/>
          <w:marTop w:val="0"/>
          <w:marBottom w:val="0"/>
          <w:divBdr>
            <w:top w:val="none" w:sz="0" w:space="0" w:color="auto"/>
            <w:left w:val="none" w:sz="0" w:space="0" w:color="auto"/>
            <w:bottom w:val="none" w:sz="0" w:space="0" w:color="auto"/>
            <w:right w:val="none" w:sz="0" w:space="0" w:color="auto"/>
          </w:divBdr>
        </w:div>
        <w:div w:id="1820229309">
          <w:marLeft w:val="-130"/>
          <w:marRight w:val="0"/>
          <w:marTop w:val="0"/>
          <w:marBottom w:val="0"/>
          <w:divBdr>
            <w:top w:val="none" w:sz="0" w:space="0" w:color="auto"/>
            <w:left w:val="none" w:sz="0" w:space="0" w:color="auto"/>
            <w:bottom w:val="none" w:sz="0" w:space="0" w:color="auto"/>
            <w:right w:val="none" w:sz="0" w:space="0" w:color="auto"/>
          </w:divBdr>
        </w:div>
        <w:div w:id="2081059235">
          <w:marLeft w:val="-108"/>
          <w:marRight w:val="0"/>
          <w:marTop w:val="0"/>
          <w:marBottom w:val="0"/>
          <w:divBdr>
            <w:top w:val="none" w:sz="0" w:space="0" w:color="auto"/>
            <w:left w:val="none" w:sz="0" w:space="0" w:color="auto"/>
            <w:bottom w:val="none" w:sz="0" w:space="0" w:color="auto"/>
            <w:right w:val="none" w:sz="0" w:space="0" w:color="auto"/>
          </w:divBdr>
        </w:div>
        <w:div w:id="395711858">
          <w:marLeft w:val="-108"/>
          <w:marRight w:val="0"/>
          <w:marTop w:val="0"/>
          <w:marBottom w:val="0"/>
          <w:divBdr>
            <w:top w:val="none" w:sz="0" w:space="0" w:color="auto"/>
            <w:left w:val="none" w:sz="0" w:space="0" w:color="auto"/>
            <w:bottom w:val="none" w:sz="0" w:space="0" w:color="auto"/>
            <w:right w:val="none" w:sz="0" w:space="0" w:color="auto"/>
          </w:divBdr>
        </w:div>
        <w:div w:id="1276138919">
          <w:marLeft w:val="-108"/>
          <w:marRight w:val="0"/>
          <w:marTop w:val="0"/>
          <w:marBottom w:val="0"/>
          <w:divBdr>
            <w:top w:val="none" w:sz="0" w:space="0" w:color="auto"/>
            <w:left w:val="none" w:sz="0" w:space="0" w:color="auto"/>
            <w:bottom w:val="none" w:sz="0" w:space="0" w:color="auto"/>
            <w:right w:val="none" w:sz="0" w:space="0" w:color="auto"/>
          </w:divBdr>
        </w:div>
        <w:div w:id="13455920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bhn.org.uk" TargetMode="External"/><Relationship Id="rId13" Type="http://schemas.openxmlformats.org/officeDocument/2006/relationships/hyperlink" Target="mailto:rachael@bhn.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istol.gov.uk/documents/20182/33728/Safeguarding+Adults+Information+Sharing+Protocol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stol.gov.uk/documents/20182/33728/Bristol+Safeguarding+Adults+Policy20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chael@bhn.org.uk" TargetMode="External"/><Relationship Id="rId4" Type="http://schemas.openxmlformats.org/officeDocument/2006/relationships/webSettings" Target="webSettings.xml"/><Relationship Id="rId9" Type="http://schemas.openxmlformats.org/officeDocument/2006/relationships/hyperlink" Target="mailto:safeguarding@bhn.org.uk" TargetMode="External"/><Relationship Id="rId14" Type="http://schemas.openxmlformats.org/officeDocument/2006/relationships/hyperlink" Target="mailto:steve@b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2019-10-23T11:37:00Z</dcterms:created>
  <dcterms:modified xsi:type="dcterms:W3CDTF">2019-10-23T11:37:00Z</dcterms:modified>
</cp:coreProperties>
</file>